
<file path=[Content_Types].xml><?xml version="1.0" encoding="utf-8"?>
<Types xmlns="http://schemas.openxmlformats.org/package/2006/content-types"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D5648" w:rsidRPr="00F04605" w:rsidRDefault="006A5962">
      <w:pPr>
        <w:spacing w:after="0" w:line="408" w:lineRule="auto"/>
        <w:ind w:left="120"/>
        <w:jc w:val="center"/>
      </w:pPr>
      <w:bookmarkStart w:id="0" w:name="block-25893211"/>
      <w:r>
        <w:rPr>
          <w:rFonts w:ascii="Times New Roman" w:hAnsi="Times New Roman"/>
          <w:b/>
          <w:noProof/>
          <w:color w:val="000000"/>
          <w:sz w:val="28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-514547</wp:posOffset>
            </wp:positionH>
            <wp:positionV relativeFrom="paragraph">
              <wp:posOffset>-425800</wp:posOffset>
            </wp:positionV>
            <wp:extent cx="6395918" cy="9532882"/>
            <wp:effectExtent l="19050" t="0" r="4882" b="0"/>
            <wp:wrapNone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 l="27296" t="9513" r="25792" b="641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5918" cy="953288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F04605" w:rsidRPr="00F04605">
        <w:rPr>
          <w:rFonts w:ascii="Times New Roman" w:hAnsi="Times New Roman"/>
          <w:b/>
          <w:color w:val="000000"/>
          <w:sz w:val="28"/>
        </w:rPr>
        <w:t>НИСТЕРСТВО ПРОСВЕЩЕНИЯ РОССИЙСКОЙ ФЕДЕРАЦИИ</w:t>
      </w: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b/>
          <w:color w:val="000000"/>
          <w:sz w:val="28"/>
        </w:rPr>
        <w:t>‌</w:t>
      </w:r>
      <w:bookmarkStart w:id="1" w:name="bf0ffaa1-1a9c-44de-a52a-e7401d1d6f29"/>
      <w:r w:rsidRPr="00F04605">
        <w:rPr>
          <w:rFonts w:ascii="Times New Roman" w:hAnsi="Times New Roman"/>
          <w:b/>
          <w:color w:val="000000"/>
          <w:sz w:val="28"/>
        </w:rPr>
        <w:t>Министерство Образования и Науки РТ</w:t>
      </w:r>
      <w:bookmarkEnd w:id="1"/>
      <w:r w:rsidRPr="00F04605">
        <w:rPr>
          <w:rFonts w:ascii="Times New Roman" w:hAnsi="Times New Roman"/>
          <w:b/>
          <w:color w:val="000000"/>
          <w:sz w:val="28"/>
        </w:rPr>
        <w:t xml:space="preserve">‌‌ </w:t>
      </w: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b/>
          <w:color w:val="000000"/>
          <w:sz w:val="28"/>
        </w:rPr>
        <w:t>‌</w:t>
      </w:r>
      <w:bookmarkStart w:id="2" w:name="22e20645-907a-4b5f-8e55-7095c362d59a"/>
      <w:r w:rsidRPr="00F04605">
        <w:rPr>
          <w:rFonts w:ascii="Times New Roman" w:hAnsi="Times New Roman"/>
          <w:b/>
          <w:color w:val="000000"/>
          <w:sz w:val="28"/>
        </w:rPr>
        <w:t>ИКМО г. Казани</w:t>
      </w:r>
      <w:bookmarkEnd w:id="2"/>
      <w:r w:rsidRPr="00F04605">
        <w:rPr>
          <w:rFonts w:ascii="Times New Roman" w:hAnsi="Times New Roman"/>
          <w:b/>
          <w:color w:val="000000"/>
          <w:sz w:val="28"/>
        </w:rPr>
        <w:t>‌</w:t>
      </w:r>
      <w:r w:rsidRPr="00F04605">
        <w:rPr>
          <w:rFonts w:ascii="Times New Roman" w:hAnsi="Times New Roman"/>
          <w:color w:val="000000"/>
          <w:sz w:val="28"/>
        </w:rPr>
        <w:t>​</w:t>
      </w: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b/>
          <w:color w:val="000000"/>
          <w:sz w:val="28"/>
        </w:rPr>
        <w:t>МБОУ "Школа №113"</w:t>
      </w:r>
    </w:p>
    <w:p w:rsidR="00AD5648" w:rsidRPr="00F04605" w:rsidRDefault="00AD5648">
      <w:pPr>
        <w:spacing w:after="0"/>
        <w:ind w:left="120"/>
      </w:pPr>
    </w:p>
    <w:p w:rsidR="00AD5648" w:rsidRPr="00F04605" w:rsidRDefault="00AD5648">
      <w:pPr>
        <w:spacing w:after="0"/>
        <w:ind w:left="120"/>
      </w:pPr>
    </w:p>
    <w:p w:rsidR="00AD5648" w:rsidRPr="00F04605" w:rsidRDefault="00AD5648">
      <w:pPr>
        <w:spacing w:after="0"/>
        <w:ind w:left="120"/>
      </w:pPr>
    </w:p>
    <w:p w:rsidR="00AD5648" w:rsidRPr="00F04605" w:rsidRDefault="00AD5648">
      <w:pPr>
        <w:spacing w:after="0"/>
        <w:ind w:left="120"/>
      </w:pPr>
    </w:p>
    <w:tbl>
      <w:tblPr>
        <w:tblW w:w="0" w:type="auto"/>
        <w:tblLook w:val="04A0"/>
      </w:tblPr>
      <w:tblGrid>
        <w:gridCol w:w="3114"/>
        <w:gridCol w:w="3115"/>
        <w:gridCol w:w="3115"/>
      </w:tblGrid>
      <w:tr w:rsidR="00F57D27" w:rsidRPr="00E2220E" w:rsidTr="00F57D27">
        <w:tc>
          <w:tcPr>
            <w:tcW w:w="3114" w:type="dxa"/>
          </w:tcPr>
          <w:p w:rsidR="00F57D27" w:rsidRPr="0040209D" w:rsidRDefault="00F04605" w:rsidP="00F57D27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РАССМОТРЕНО</w:t>
            </w:r>
          </w:p>
          <w:p w:rsidR="00F57D27" w:rsidRPr="008944ED" w:rsidRDefault="00F04605" w:rsidP="00F57D2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Руководитель МО естественно-математического цикла</w:t>
            </w:r>
          </w:p>
          <w:p w:rsidR="00F57D27" w:rsidRDefault="00F04605" w:rsidP="00F57D2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57D27" w:rsidRPr="008944ED" w:rsidRDefault="00F04605" w:rsidP="00F57D2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Шевчук А.Е.</w:t>
            </w:r>
          </w:p>
          <w:p w:rsidR="00F57D27" w:rsidRDefault="00F04605" w:rsidP="00F57D2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Протокол № 1</w:t>
            </w:r>
          </w:p>
          <w:p w:rsidR="00F57D27" w:rsidRDefault="00F04605" w:rsidP="00F57D2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28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09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57D27" w:rsidRPr="0040209D" w:rsidRDefault="00F57D27" w:rsidP="00F57D2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57D27" w:rsidRPr="0040209D" w:rsidRDefault="00F04605" w:rsidP="00F57D2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СОГЛАСОВАНО</w:t>
            </w:r>
          </w:p>
          <w:p w:rsidR="00F57D27" w:rsidRPr="008944ED" w:rsidRDefault="00F04605" w:rsidP="00F57D2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Заместитель директора по УР</w:t>
            </w:r>
          </w:p>
          <w:p w:rsidR="00F57D27" w:rsidRDefault="00F04605" w:rsidP="00F57D2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57D27" w:rsidRPr="008944ED" w:rsidRDefault="00F04605" w:rsidP="00F57D2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И.М. Мухаметзянов</w:t>
            </w:r>
          </w:p>
          <w:p w:rsidR="00F57D27" w:rsidRDefault="00F04605" w:rsidP="00F57D2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Педсовет № 1</w:t>
            </w:r>
          </w:p>
          <w:p w:rsidR="00F57D27" w:rsidRDefault="00F04605" w:rsidP="00F57D2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31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08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57D27" w:rsidRPr="0040209D" w:rsidRDefault="00F57D27" w:rsidP="00F57D2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  <w:tc>
          <w:tcPr>
            <w:tcW w:w="3115" w:type="dxa"/>
          </w:tcPr>
          <w:p w:rsidR="00F57D27" w:rsidRDefault="00F04605" w:rsidP="00F57D2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УТВЕРЖДЕНО</w:t>
            </w:r>
          </w:p>
          <w:p w:rsidR="00F57D27" w:rsidRPr="008944ED" w:rsidRDefault="00F04605" w:rsidP="00F57D27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</w:rPr>
              <w:t>Директор МБОУ "Школа № 113"</w:t>
            </w:r>
          </w:p>
          <w:p w:rsidR="00F57D27" w:rsidRDefault="00F04605" w:rsidP="00F57D27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________________________ </w:t>
            </w:r>
          </w:p>
          <w:p w:rsidR="00F57D27" w:rsidRPr="008944ED" w:rsidRDefault="00F04605" w:rsidP="00F57D27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Э.Н. Юнусова</w:t>
            </w:r>
          </w:p>
          <w:p w:rsidR="00F57D27" w:rsidRDefault="00F04605" w:rsidP="00F57D2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Приказ № 293-О</w:t>
            </w:r>
          </w:p>
          <w:p w:rsidR="00F57D27" w:rsidRDefault="00F04605" w:rsidP="00F57D27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09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  <w:t xml:space="preserve"> г.</w:t>
            </w:r>
          </w:p>
          <w:p w:rsidR="00F57D27" w:rsidRPr="0040209D" w:rsidRDefault="00F57D27" w:rsidP="00F57D27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</w:rPr>
            </w:pPr>
          </w:p>
        </w:tc>
      </w:tr>
    </w:tbl>
    <w:p w:rsidR="00AD5648" w:rsidRDefault="00AD5648">
      <w:pPr>
        <w:spacing w:after="0"/>
        <w:ind w:left="120"/>
      </w:pPr>
    </w:p>
    <w:p w:rsidR="00AD5648" w:rsidRDefault="00F0460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‌</w:t>
      </w:r>
    </w:p>
    <w:p w:rsidR="00AD5648" w:rsidRDefault="00AD5648">
      <w:pPr>
        <w:spacing w:after="0"/>
        <w:ind w:left="120"/>
      </w:pPr>
    </w:p>
    <w:p w:rsidR="00AD5648" w:rsidRDefault="00AD5648">
      <w:pPr>
        <w:spacing w:after="0"/>
        <w:ind w:left="120"/>
      </w:pPr>
    </w:p>
    <w:p w:rsidR="00AD5648" w:rsidRDefault="00AD5648">
      <w:pPr>
        <w:spacing w:after="0"/>
        <w:ind w:left="120"/>
      </w:pP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color w:val="000000"/>
          <w:sz w:val="28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F04605">
        <w:rPr>
          <w:rFonts w:ascii="Times New Roman" w:hAnsi="Times New Roman"/>
          <w:color w:val="000000"/>
          <w:sz w:val="28"/>
        </w:rPr>
        <w:t xml:space="preserve"> 3431679)</w:t>
      </w: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b/>
          <w:color w:val="000000"/>
          <w:sz w:val="28"/>
        </w:rPr>
        <w:t>учебного предмета «Биология»</w:t>
      </w:r>
    </w:p>
    <w:p w:rsidR="00AD5648" w:rsidRPr="00F04605" w:rsidRDefault="00F04605">
      <w:pPr>
        <w:spacing w:after="0" w:line="408" w:lineRule="auto"/>
        <w:ind w:left="120"/>
        <w:jc w:val="center"/>
      </w:pPr>
      <w:r w:rsidRPr="00F04605">
        <w:rPr>
          <w:rFonts w:ascii="Times New Roman" w:hAnsi="Times New Roman"/>
          <w:color w:val="000000"/>
          <w:sz w:val="28"/>
        </w:rPr>
        <w:t>для обучающихся 9</w:t>
      </w:r>
      <w:r w:rsidR="00F57D27">
        <w:rPr>
          <w:rFonts w:ascii="Times New Roman" w:hAnsi="Times New Roman"/>
          <w:color w:val="000000"/>
          <w:sz w:val="28"/>
        </w:rPr>
        <w:t>с</w:t>
      </w:r>
      <w:r w:rsidRPr="00F04605">
        <w:rPr>
          <w:rFonts w:ascii="Times New Roman" w:hAnsi="Times New Roman"/>
          <w:color w:val="000000"/>
          <w:sz w:val="28"/>
        </w:rPr>
        <w:t xml:space="preserve"> класс</w:t>
      </w:r>
      <w:r w:rsidR="00F57D27">
        <w:rPr>
          <w:rFonts w:ascii="Times New Roman" w:hAnsi="Times New Roman"/>
          <w:color w:val="000000"/>
          <w:sz w:val="28"/>
        </w:rPr>
        <w:t>а</w:t>
      </w: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AD5648">
      <w:pPr>
        <w:spacing w:after="0"/>
        <w:ind w:left="120"/>
        <w:jc w:val="center"/>
      </w:pPr>
    </w:p>
    <w:p w:rsidR="00AD5648" w:rsidRPr="00F04605" w:rsidRDefault="00F04605">
      <w:pPr>
        <w:spacing w:after="0"/>
        <w:ind w:left="120"/>
        <w:jc w:val="center"/>
      </w:pPr>
      <w:r w:rsidRPr="00F04605">
        <w:rPr>
          <w:rFonts w:ascii="Times New Roman" w:hAnsi="Times New Roman"/>
          <w:color w:val="000000"/>
          <w:sz w:val="28"/>
        </w:rPr>
        <w:t>​</w:t>
      </w:r>
      <w:bookmarkStart w:id="3" w:name="f0e84a4c-8bf5-48a9-90a7-68e71d3a2b3a"/>
      <w:r w:rsidRPr="00F04605">
        <w:rPr>
          <w:rFonts w:ascii="Times New Roman" w:hAnsi="Times New Roman"/>
          <w:b/>
          <w:color w:val="000000"/>
          <w:sz w:val="28"/>
        </w:rPr>
        <w:t>Казань</w:t>
      </w:r>
      <w:bookmarkEnd w:id="3"/>
      <w:r w:rsidRPr="00F04605">
        <w:rPr>
          <w:rFonts w:ascii="Times New Roman" w:hAnsi="Times New Roman"/>
          <w:b/>
          <w:color w:val="000000"/>
          <w:sz w:val="28"/>
        </w:rPr>
        <w:t xml:space="preserve">‌ </w:t>
      </w:r>
      <w:bookmarkStart w:id="4" w:name="39b55c57-561c-4f66-a7b5-938cc57c9cc6"/>
      <w:r w:rsidRPr="00F04605">
        <w:rPr>
          <w:rFonts w:ascii="Times New Roman" w:hAnsi="Times New Roman"/>
          <w:b/>
          <w:color w:val="000000"/>
          <w:sz w:val="28"/>
        </w:rPr>
        <w:t>2023 год</w:t>
      </w:r>
      <w:bookmarkEnd w:id="4"/>
      <w:r w:rsidRPr="00F04605">
        <w:rPr>
          <w:rFonts w:ascii="Times New Roman" w:hAnsi="Times New Roman"/>
          <w:b/>
          <w:color w:val="000000"/>
          <w:sz w:val="28"/>
        </w:rPr>
        <w:t>‌</w:t>
      </w:r>
      <w:r w:rsidRPr="00F04605">
        <w:rPr>
          <w:rFonts w:ascii="Times New Roman" w:hAnsi="Times New Roman"/>
          <w:color w:val="000000"/>
          <w:sz w:val="28"/>
        </w:rPr>
        <w:t>​</w:t>
      </w:r>
    </w:p>
    <w:p w:rsidR="00AD5648" w:rsidRPr="00F04605" w:rsidRDefault="00F04605">
      <w:pPr>
        <w:spacing w:after="0" w:line="264" w:lineRule="auto"/>
        <w:ind w:left="120"/>
        <w:jc w:val="both"/>
      </w:pPr>
      <w:bookmarkStart w:id="5" w:name="block-25893212"/>
      <w:bookmarkEnd w:id="0"/>
      <w:r w:rsidRPr="00F04605">
        <w:rPr>
          <w:rFonts w:ascii="Times New Roman" w:hAnsi="Times New Roman"/>
          <w:b/>
          <w:color w:val="000000"/>
          <w:sz w:val="28"/>
        </w:rPr>
        <w:lastRenderedPageBreak/>
        <w:t>ПОЯСНИТЕЛЬНАЯ ЗАПИСКА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Программа по биологии основного общего образования составлена на основе требований к результатам освоения основной образовательной программы основного общего образования, представленных в ФГОС ООО, с учетом федеральной рабочей программы воспитания для общеобразовательных организаций.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Программа по биологии ориентирована на обучающихся, проявляющих интерес к изучению биологии, и направлена на формирование естественно-научной грамотности и организацию изучения биологии на деятельностной основе. В программе по биологии учитываются возможности биологии в реализации требований ФГОС ООО к планируемым личностным, метапредметным и предметным результатам обучения, а также реализация межпредметных связей естественно-научных учебных предметов основного общего образования.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Программа включает распределение содержания учебного материала </w:t>
      </w:r>
      <w:r w:rsidR="00F57D27">
        <w:rPr>
          <w:rFonts w:ascii="Times New Roman" w:hAnsi="Times New Roman"/>
          <w:color w:val="000000"/>
          <w:sz w:val="28"/>
        </w:rPr>
        <w:t>за</w:t>
      </w:r>
      <w:r w:rsidRPr="00F04605">
        <w:rPr>
          <w:rFonts w:ascii="Times New Roman" w:hAnsi="Times New Roman"/>
          <w:color w:val="000000"/>
          <w:sz w:val="28"/>
        </w:rPr>
        <w:t xml:space="preserve"> 9 класс, а также рекомендуемую последовательность изучения тем, основанную на логике развития предметного содержания с учётом возрастных особенностей обучающихся.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Программа по биологии разработана с целью оказания методической помощи учителю в создании рабочей программы по учебному предмету.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В программе по биологии определяются основные цели изучения биологии на углублённом уровне основного общего образования, планируемые результаты освоения курса биологии: личностные, метапредметные, предметные.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Биология вносит существенный вклад в развитие у обучающихся научного мировоззрения, включая формирование представлений о методах познания живой природы, позволяет сформировать систему научных знаний о живых системах, умения их применять в разнообразных жизненных ситуациях.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Биологическая подготовка на углублённом уровне способствует развитию мотивации к изучению биологии, пониманию обучающимися научных принципов организации деятельности человека в живой природе, позволяет заложить основы экологической культуры, здорового образа жизни, способствует овладению обучающимися специальными биологическими знаниями, закладывающими основу для дальнейшего биологического образования.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 xml:space="preserve">Целями </w:t>
      </w:r>
      <w:r w:rsidRPr="00F04605">
        <w:rPr>
          <w:rFonts w:ascii="Times New Roman" w:hAnsi="Times New Roman"/>
          <w:color w:val="000000"/>
          <w:sz w:val="28"/>
        </w:rPr>
        <w:t>обучения биологии на уровне основного общего образования являются: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развитие интереса к изучению жизнедеятельности биологических систем разного уровня организации, особенностям строения, жизнедеятельности организма человека, условиям сохранения его здоровья;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формирование умений применять методы биологической науки для изучения биологических систем, в том числе организма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воспитание экологической культуры в целях сохранения собственного здоровья и охраны окружающей среды;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развитие представлений о возможных сферах будущей профессиональной деятельности, связанной с биологией, готовности к осознанному выбору профиля и направленности дальнейшего обучения.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Достижение целей программы по биологии обеспечивается решением следующих </w:t>
      </w:r>
      <w:r w:rsidRPr="00F04605">
        <w:rPr>
          <w:rFonts w:ascii="Times New Roman" w:hAnsi="Times New Roman"/>
          <w:b/>
          <w:color w:val="000000"/>
          <w:sz w:val="28"/>
        </w:rPr>
        <w:t>задач</w:t>
      </w:r>
      <w:r w:rsidRPr="00F04605">
        <w:rPr>
          <w:rFonts w:ascii="Times New Roman" w:hAnsi="Times New Roman"/>
          <w:color w:val="000000"/>
          <w:sz w:val="28"/>
        </w:rPr>
        <w:t>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приобретение обучающимися знаний о живой природе, закономерностях строения, жизнедеятельности и средообразующей роли грибов, растений, животных, микроорганизмов, о человеке как биосоциальной системе, о роли биологии в практической деятельности людей;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овладение умениями проводить исследования объектов живой природы с использованием лабораторного оборудования и инструментов цифровых лабораторий, организации наблюдения за состоянием собственного организма;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освоение приёмов работы с биологической информацией, в том числе о современных достижениях в области биологии, её анализ и критическое оценивание;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освоение экологически грамотного поведения, направленного на сохранение собственного здоровья и охраны окружающей природной среды;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приобретение представлений о сферах профессиональной деятельности, связанных с биологией и современными технологиями, основанными на достижениях биологии.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‌</w:t>
      </w:r>
      <w:bookmarkStart w:id="6" w:name="84d8cf51-6387-4fbc-9d44-61c5eb21491c"/>
      <w:r w:rsidRPr="00F04605">
        <w:rPr>
          <w:rFonts w:ascii="Times New Roman" w:hAnsi="Times New Roman"/>
          <w:color w:val="000000"/>
          <w:sz w:val="28"/>
        </w:rPr>
        <w:t>Общее число часов, рекомендованных для изучения биологии на углубленном уровне, – 102 часа: в 9 классе – 102 часа (3 часа в неделю).</w:t>
      </w:r>
      <w:bookmarkEnd w:id="6"/>
      <w:r w:rsidRPr="00F04605">
        <w:rPr>
          <w:rFonts w:ascii="Times New Roman" w:hAnsi="Times New Roman"/>
          <w:color w:val="000000"/>
          <w:sz w:val="28"/>
        </w:rPr>
        <w:t>‌‌</w:t>
      </w:r>
    </w:p>
    <w:p w:rsidR="00AD5648" w:rsidRPr="00F04605" w:rsidRDefault="00AD5648">
      <w:pPr>
        <w:spacing w:after="0" w:line="264" w:lineRule="auto"/>
        <w:ind w:left="120"/>
        <w:jc w:val="both"/>
      </w:pPr>
    </w:p>
    <w:p w:rsidR="00AD5648" w:rsidRPr="00F04605" w:rsidRDefault="00AD5648">
      <w:pPr>
        <w:sectPr w:rsidR="00AD5648" w:rsidRPr="00F04605">
          <w:pgSz w:w="11906" w:h="16383"/>
          <w:pgMar w:top="1134" w:right="850" w:bottom="1134" w:left="1701" w:header="720" w:footer="720" w:gutter="0"/>
          <w:cols w:space="720"/>
        </w:sectPr>
      </w:pPr>
    </w:p>
    <w:p w:rsidR="00AD5648" w:rsidRPr="00F04605" w:rsidRDefault="00F04605">
      <w:pPr>
        <w:spacing w:after="0" w:line="264" w:lineRule="auto"/>
        <w:ind w:left="120"/>
        <w:jc w:val="both"/>
      </w:pPr>
      <w:bookmarkStart w:id="7" w:name="block-25893210"/>
      <w:bookmarkEnd w:id="5"/>
      <w:r w:rsidRPr="00F04605">
        <w:rPr>
          <w:rFonts w:ascii="Times New Roman" w:hAnsi="Times New Roman"/>
          <w:b/>
          <w:color w:val="000000"/>
          <w:sz w:val="28"/>
        </w:rPr>
        <w:lastRenderedPageBreak/>
        <w:t>СОДЕРЖАНИЕ ОБУЧЕНИЯ</w:t>
      </w:r>
    </w:p>
    <w:p w:rsidR="00AD5648" w:rsidRPr="00F04605" w:rsidRDefault="00AD5648">
      <w:pPr>
        <w:spacing w:after="0"/>
        <w:ind w:left="120"/>
      </w:pPr>
    </w:p>
    <w:p w:rsidR="00AD5648" w:rsidRPr="00F04605" w:rsidRDefault="00F04605">
      <w:pPr>
        <w:spacing w:after="0"/>
        <w:ind w:left="120"/>
      </w:pPr>
      <w:r w:rsidRPr="00F04605">
        <w:rPr>
          <w:rFonts w:ascii="Times New Roman" w:hAnsi="Times New Roman"/>
          <w:b/>
          <w:color w:val="000000"/>
          <w:sz w:val="28"/>
        </w:rPr>
        <w:t>9 КЛАСС</w:t>
      </w:r>
    </w:p>
    <w:p w:rsidR="00AD5648" w:rsidRPr="00F04605" w:rsidRDefault="00AD5648">
      <w:pPr>
        <w:spacing w:after="0"/>
        <w:ind w:left="120"/>
      </w:pP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Введение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Система биологических наук, изучающих человека: цитология, гистология, эмбриология, генетика, антропология, анатомия человека, физиология человека и другие медицинские науки.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Профессии, связанные с науками о человеке. Перспективы развития знаний об организме человеке и его связях с окружающей средой.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Демонстрация таблиц, слайдов, видеофильмов и сайтов Интернета, показывающих разные биологические дисциплины, связанные с изучением человека, профессий, связанных с изучением организма человека и медициной. 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Общий обзор клеток и тканей организма человека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Обмен веществ как основа жизни человека. Белки, липиды, углеводы, нуклеиновые кислоты, низкомолекулярные соединения, включая витамины. Химическое строение, особенности и функции белков, липидов, углеводов, нуклеиновых кислот и низкомолекулярных соединений. АТФ – универсальная энергетическая валюта клетки. Общее понятие о катаболизме (на примере клеточного дыхания, начиная с подготовительного этапа) и анаболизме (на примере различных биосинтезов, происходящих в клетке). Сравнение клеточного дыхания и брожения. Регуляция белкового, углеводного, липидного обмена. Прямые и обратные связи в регуляции. Роль ферментов и гормонов в процессах обмена веществ. Нарушения биохимических процессов в клетке: авитаминозы, дефекты в работе определённых ферментов и другое.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Цитология. Многообразие клеток и их дифференциация. Эмбриональные стволовые клетки, индуцированные плюрипотентные стволовые клетки, стволовые клетки взрослого человека.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Клеточные контакты. Молекулярные основы ответа клеток на сигналы. Понятие клеточной гибели. Лимит клеточных делений, общее представление о старении на клеточном и молекулярно-биологическом уровне. Общее понятие о раковой трансформации клеток.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Просмотр электронно-микроскопических фотографий препаратов строения клетки и межклеточных контактов.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Типы тканей организма человека: эпителиальная, нервная, мышечная, соединительная ткани. Характеристика и классификации эпителиев. Нервная ткань: нейроны и нейроглия. Строение и физиология нейрона. Потенциал </w:t>
      </w:r>
      <w:r w:rsidRPr="00F04605">
        <w:rPr>
          <w:rFonts w:ascii="Times New Roman" w:hAnsi="Times New Roman"/>
          <w:color w:val="000000"/>
          <w:sz w:val="28"/>
        </w:rPr>
        <w:lastRenderedPageBreak/>
        <w:t xml:space="preserve">покоя и потенциал действия. Проведение нервного импульса. Классификация и механизмы работы синапсов. Нейромедиаторы и их рецепторы. Мышечная ткань: скелетная, сердечная и гладкая. Строение сократительного аппарата </w:t>
      </w:r>
      <w:proofErr w:type="gramStart"/>
      <w:r w:rsidRPr="00F04605">
        <w:rPr>
          <w:rFonts w:ascii="Times New Roman" w:hAnsi="Times New Roman"/>
          <w:color w:val="000000"/>
          <w:sz w:val="28"/>
        </w:rPr>
        <w:t>поперечно-полосатых</w:t>
      </w:r>
      <w:proofErr w:type="gramEnd"/>
      <w:r w:rsidRPr="00F04605">
        <w:rPr>
          <w:rFonts w:ascii="Times New Roman" w:hAnsi="Times New Roman"/>
          <w:color w:val="000000"/>
          <w:sz w:val="28"/>
        </w:rPr>
        <w:t xml:space="preserve"> мышц. Молекулярные механизмы сокращения и расслабления. Отличия гладкой мускулатуры от </w:t>
      </w:r>
      <w:proofErr w:type="gramStart"/>
      <w:r w:rsidRPr="00F04605">
        <w:rPr>
          <w:rFonts w:ascii="Times New Roman" w:hAnsi="Times New Roman"/>
          <w:color w:val="000000"/>
          <w:sz w:val="28"/>
        </w:rPr>
        <w:t>поперечно-полосатой</w:t>
      </w:r>
      <w:proofErr w:type="gramEnd"/>
      <w:r w:rsidRPr="00F04605">
        <w:rPr>
          <w:rFonts w:ascii="Times New Roman" w:hAnsi="Times New Roman"/>
          <w:color w:val="000000"/>
          <w:sz w:val="28"/>
        </w:rPr>
        <w:t xml:space="preserve">. Физиология возбудимости и сократимости гладкой мышечной ткани. Соединительная ткань: свойства, различные типы клеток, характеристика межклеточного вещества. Классификация соединительных тканей: собственно соединительные ткани, ткани внутренней среды, хрящевая ткань, костная и другие.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proofErr w:type="spellStart"/>
      <w:r w:rsidRPr="00F04605">
        <w:rPr>
          <w:rFonts w:ascii="Times New Roman" w:hAnsi="Times New Roman"/>
          <w:color w:val="000000"/>
          <w:sz w:val="28"/>
        </w:rPr>
        <w:t>Микроскопирование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препаратов основных типов тканей.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Нервная система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Классификация нервной системы. Центральная и периферическая нервная система. Строение нерва, оболочки, классификация нервов. Строение спинного и головного мозга. Функции отделов спинного мозга. Проводящие пути спинного мозга. Анатомия головного мозга: продолговатый мозг, ствол мозга, средний, промежуточный, передний мозг. Строение мозжечка и коры больших полушарий.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Функции отделов головного мозга и их частей. </w:t>
      </w:r>
      <w:r w:rsidR="00F57D27" w:rsidRPr="00F04605">
        <w:rPr>
          <w:rFonts w:ascii="Times New Roman" w:hAnsi="Times New Roman"/>
          <w:color w:val="000000"/>
          <w:sz w:val="28"/>
        </w:rPr>
        <w:t>Черепно-мозговые</w:t>
      </w:r>
      <w:r w:rsidRPr="00F04605">
        <w:rPr>
          <w:rFonts w:ascii="Times New Roman" w:hAnsi="Times New Roman"/>
          <w:color w:val="000000"/>
          <w:sz w:val="28"/>
        </w:rPr>
        <w:t xml:space="preserve"> и спинномозговые нервы. Соматическая и вегетативная нервная система. Центры соматической и вегетативной систем в центральной нервной системе. Рефлекторная дуга. Рефлекторное кольцо. Нейронная сеть. Классификации рефлексов: моно- и полисинаптические, безусловные и условные и другие. Роль исследований И.П. Павлова. Функциональные системы П.К. Анохина. Использование принципа работы нейронных сетей в искусственном интеллекте.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Нарушения работы нервной системы.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Нейродегенерации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и современные методы их лечения. Инсульт. Лекарства, проходящие и не проходящие через гематоэнцефалический барьер. Методы исследования мозговой активности и строения структур нервной системы: электроэнцефалография, регистрация активности различных отделов мозга, магнитно-резонансная томография, компьютерная томография. Интерфейс мозг–компьютер.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органов нервной системы.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строения головного мозга на макетах.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Сенсорные системы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Строение сенсорных систем: рецепторы, проводящая часть, отдел коры, осуществляющий обработку информации. Классификация рецепторов: </w:t>
      </w:r>
      <w:r w:rsidRPr="00F04605">
        <w:rPr>
          <w:rFonts w:ascii="Times New Roman" w:hAnsi="Times New Roman"/>
          <w:color w:val="000000"/>
          <w:sz w:val="28"/>
        </w:rPr>
        <w:lastRenderedPageBreak/>
        <w:t>экстерорецепторы, интерорецепторы, проприорецепторы, механические, температурные, химические, болевые и другие рецепторы. Соматосенсорная система.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Строение глаза. Зрительные рецепторы (палочки и колбочки). Физические и химические основы восприятия света. Чёрно-белое и цветовое зрение. Строение сетчатки. Проведение и обработка зрительного сигнала. Аккомодация. Бинокулярное зрение. Нарушения зрения и их причины. Заболевания глаза (конъюнктивит и другие) и их профилактика. Современные методы лечения нарушений зрения: лазерная коррекция, замена хрусталика, клеточная терапия, протезирование глаза и другие.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Строение наружного, среднего и внутреннего уха.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Кортиев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орган. Механизм восприятия и обработки звуковых волн. Связь центра слуха и центра речи. Нарушения слуха и их причины. Заболевания органов слуха (отит и другие заболевания) и их профилактика. Современные методы лечения нарушений слуха: слуховой аппарат, протезирование и другие. Анатомия и физиология вестибулярного аппарата.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Отолитовый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аппарат.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Органы вкуса, обоняния, мышечного и кожного чувства: анатомия и физиология, их нарушения.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>разборных моделей глаза и уха.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строения органа зрения (на муляже и влажном препарате).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строения органа слуха (на муляже).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органов чувств.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Эндокринная система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Определение и основные характеристики гормонов. Классификация гормонов по химическому строению. Классификация рецепторов гормонов. Молекулярные механизмы действия гормонов на клетки-мишени.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Эндокринная функция гипоталамуса. Железы внутренней секреции (гипофиз, эпифиз, щитовидная железа, паращитовидные железы, надпочечники), выделяемые ими гормоны и их функции. Железы смешанной секреции (поджелудочная железа, половые железы), выделяемые ими гормоны и их функции. Гипоталамо-гипофизарные контуры регуляции деятельности некоторых желёз внутренней секреции. Нарушения, связанные с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гипо</w:t>
      </w:r>
      <w:proofErr w:type="spellEnd"/>
      <w:r w:rsidRPr="00F04605">
        <w:rPr>
          <w:rFonts w:ascii="Times New Roman" w:hAnsi="Times New Roman"/>
          <w:color w:val="000000"/>
          <w:sz w:val="28"/>
        </w:rPr>
        <w:t>- и гиперфункциями гормонов. Виды сахарного диабета и их осложнения. Клеточная терапия в лечении эндокринных заболеваний. Микседема.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Прочие органы и ткани, выделяющие гормоны: почки, сердце, желудочно-кишечный тракт, жировая ткань и другие.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Изучение гистологических препаратов эндокринных органов.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Поведение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Рефлекторная теория поведения. Наследственные и ненаследственные формы поведения. Простейшие условные рефлексы. Инструментальное и другие формы обучения. Цель. Мотив. Рефлекс. Потребность. Рефлекс цели по Павлову. Динамический стереотип. Импринтинг. Фиксированные комплексы движений. Сигнальные системы. Речь. Мышление. Память и её виды. Когнитивные функции нервной системы. Роль разных отделов головного мозга в регуляции движений, сна и бодрствования, и других сложных процессов. Механизмы возникновения эмоций. Нейрогуморальная регуляция полового поведения. Нарушения поведения, их связь с работой нервной и эндокринной систем, современные методы лечения.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Опорно-двигательный аппарат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Кости. Анатомия кости: надкостница, внутреннее вещество кости. Остеон. Классификация костей. Рост костей. Соединения костей: подвижные,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полуподвижные</w:t>
      </w:r>
      <w:proofErr w:type="spellEnd"/>
      <w:r w:rsidRPr="00F04605">
        <w:rPr>
          <w:rFonts w:ascii="Times New Roman" w:hAnsi="Times New Roman"/>
          <w:color w:val="000000"/>
          <w:sz w:val="28"/>
        </w:rPr>
        <w:t>, неподвижные. Строение сустава и суставной сумки.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Осевой скелет: череп, позвоночник, рёбра, грудина. Кости лицевого и мозгового отделов черепа. Отделы позвоночника, особенности строения позвонков в разных отделах, межпозвоночные соединения. Строение грудной клетки.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Скелеты поясов конечностей и свободных конечностей: анатомические особенности входящих в их состав костей.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Нарушения строения скелетной системы. Возрастные изменения, остеопороз. Травмы. Заболевания опорно-двигательного аппарата, связанные с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прямохождением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. Современные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инвазивные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неинвазивные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методы лечения: протезирование суставов и межпозвоночных дисков, исправление кривизны позвоночника и другие.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>скелета человека, черепа, конечностей, позвонков, распилов костей.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строения скелета человека на макетах.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Мышцы. Работа мышц по перемещению костных рычагов. Мышцы, прикрепляющиеся двумя концами или одним концом к костям. Мимические мышцы как пример мышц, не прикрепляющихся к костям.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Мышца как орган локомоции. Оболочки мышцы. Сухожилия и связки. Двигательные единицы. Мышцы-синергисты и антагонисты. Нервная регуляция работы мышц. Роль спинного мозга, мозжечка и коры больших полушарий.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 xml:space="preserve">Основные мышцы тела человека. Наиболее распространённые травмы мышечной системы и методы их профилактики. Атрофия мышц, причины и лечение.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Оказание первой помощи при повреждении скелета и мышц.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Кровеносная и лимфатическая системы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Особенности строения и функционирования сердечной мышцы. Анатомия сердца: эндокард, миокард, эпикард, перикард, желудочки, предсердия, клапаны сердца. Механическая работа сердца как насоса. Сердечный цикл. Артериальное давление, пульс.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Автоматия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. Проводящая система сердца. Электрическая работа сердца. Электрокардиограмма. Нервная и гуморальная регуляция работы сердца. Нарушения работы сердца. Гипертоническая болезнь, сердечная недостаточность, атеросклероз коронарных сосудов, инфаркт миокарда и так далее. Шунтирование,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ангиопластика</w:t>
      </w:r>
      <w:proofErr w:type="spellEnd"/>
      <w:r w:rsidRPr="00F04605">
        <w:rPr>
          <w:rFonts w:ascii="Times New Roman" w:hAnsi="Times New Roman"/>
          <w:color w:val="000000"/>
          <w:sz w:val="28"/>
        </w:rPr>
        <w:t>, клеточная терапия и другие современные методы лечения сердечных болезней. Трансплантация сердца.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Просмотр гистологических препаратов сердечной мышцы.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Электрокардиография.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Измерение артериального давления и пульса.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Кровеносная система и лимфатическая система.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Круги кровообращения: большой и малый, основные сосуды. Классификация сосудов: артерии,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артериолы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, вены,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венулы</w:t>
      </w:r>
      <w:proofErr w:type="spellEnd"/>
      <w:r w:rsidRPr="00F04605">
        <w:rPr>
          <w:rFonts w:ascii="Times New Roman" w:hAnsi="Times New Roman"/>
          <w:color w:val="000000"/>
          <w:sz w:val="28"/>
        </w:rPr>
        <w:t>, капилляры. Резистивные, обменные и ёмкостные сосуды. Строение стенок сосудов. Нервная и гуморальная регуляция работы сосудов. Системная регуляция артериального давления и других параметров крови (</w:t>
      </w:r>
      <w:proofErr w:type="spellStart"/>
      <w:r w:rsidRPr="00F04605">
        <w:rPr>
          <w:rFonts w:ascii="Times New Roman" w:hAnsi="Times New Roman"/>
          <w:color w:val="000000"/>
          <w:sz w:val="28"/>
        </w:rPr>
        <w:t>барорефлекс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хеморефлекс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и так далее). Нарушения работы сосудов. Артериальные и венозные кровотечения и первая помощь при них.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Анатомия лимфатической системы: лимфатические сосуды и лимфатические узлы. Причины движения крови и лимфы по сосудам.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стенок сосудов.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Первая помощь при кровотечениях.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Внутренняя среда организма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Кровь, тканевая жидкость, лимфа. Механизмы поддержания внутренней среды организма (гомеостаз). Связь водно-солевого обмена организма с формированием и оттоком тканевой жидкости.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Химический состав плазмы крови. Форменные элементы: эритроциты, лейкоциты, тромбоциты. Лейкоцитарная формула. Функции </w:t>
      </w:r>
      <w:r w:rsidRPr="00F04605">
        <w:rPr>
          <w:rFonts w:ascii="Times New Roman" w:hAnsi="Times New Roman"/>
          <w:color w:val="000000"/>
          <w:sz w:val="28"/>
        </w:rPr>
        <w:lastRenderedPageBreak/>
        <w:t xml:space="preserve">различныхформенных элементов. Кроветворение и органы кроветворения. Места гибели различных форменных элементов крови. Группы крови по системе </w:t>
      </w:r>
      <w:r>
        <w:rPr>
          <w:rFonts w:ascii="Times New Roman" w:hAnsi="Times New Roman"/>
          <w:color w:val="000000"/>
          <w:sz w:val="28"/>
        </w:rPr>
        <w:t>AB</w:t>
      </w:r>
      <w:r w:rsidRPr="00F04605">
        <w:rPr>
          <w:rFonts w:ascii="Times New Roman" w:hAnsi="Times New Roman"/>
          <w:color w:val="000000"/>
          <w:sz w:val="28"/>
        </w:rPr>
        <w:t xml:space="preserve">0, резус-фактор и другие системы определения групп крови. Переливание плазмы,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эритроцитарной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тромбоцитарной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массы. Буферная функция плазмы крови. Транспорт газов по крови. Различные формы гемоглобина. Регуляция сродства гемоглобина к кислороду. Свёртывание крови,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фибринолитическая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и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противосвёртывающая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системы. Нарушения, связанные с кроветворением и функционированием форменных элементов.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крови и органов кроветворения.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 xml:space="preserve">Иммунная система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История развития знаний об иммунитете. Значение работ И. И. Мечникова, П. Эрлиха и других учёных по изучению иммунитета. Классификации иммунитета. Механизмы врождённого иммунитета. Приобретённый иммунитет: классификация лимфоцитов и участие разных групп лимфоцитов в приобретённом иммунитете. Понятия антитела и антигена. Презентация антигена. Вакцины и сыворотки. Органы центральной иммунной системы: красный костный мозг и тимус. Органы периферической иммунной системы: селезёнка,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лимфоузлы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, миндалины, аппендикс,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Пейеровы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бляшки. Роль тимуса в созревании Т-лимфоцитов. Роль органов периферической иммунной системы в созревании В-лимфоцитов. Отрицательная и положительная селекция в созревании Т- и В-лимфоцитов. Роль микрофлоры человека в формировании нормального иммунитета человека. Патологии иммунной системы: иммунодефициты, аутоиммунные заболевания и др. Реакции гиперчувствительности, в том числе аллергии. Основы трансплантологии. Демонстрация портретов учёных, таблиц и слайдов, видеороликов и кинофрагментов, об иммунной системе.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Дыхательная система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Анатомия дыхательной системы: верхние дыхательные пути, нижние дыхательные пути, лёгкие. Носовые полости. Носоглотка. Ротоглотка. Гортань. Классификация хрящей гортани. Надгортанник и голосовые связки. Трахея. Бронхи. Лёгкие. Лёгочные пузырьки (альвеолы). Физиология процесса дыхания, роль плевральной жидкости, диафрагмы, межрёберных и других мышц.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Сурфактант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. Эластическая тяга лёгких. Дыхательные движения. Жизненная ёмкость лёгких. Лёгочные объёмы. Нервная и гуморальная регуляция дыхания.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Гигиена дыхания. Тренировка дыхательных мышц. Предупреждение повреждения голосового аппарата. Инфекционные болезни, передающиеся через воздух, и прочие заболевания органов дыхания. Влияние </w:t>
      </w:r>
      <w:r w:rsidRPr="00F04605">
        <w:rPr>
          <w:rFonts w:ascii="Times New Roman" w:hAnsi="Times New Roman"/>
          <w:color w:val="000000"/>
          <w:sz w:val="28"/>
        </w:rPr>
        <w:lastRenderedPageBreak/>
        <w:t xml:space="preserve">табакокурения на органы дыхательной системы. Астма,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обструктивные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заболевания дыхательной системы.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>модели гортани, модели, проясняющей механизм вдоха и выдоха.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Измерение обхвата грудной клетки в состоянии вдоха и выдоха.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Определение частоты дыхания.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Влияние различных факторов на частоту дыхания.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Спирография.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органов дыхания.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Пищеварительная система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Анатомия пищеварительной системы: ротовая полость, пищевод, желудок, поджелудочная железа, печень, отделы тонкой кишки, отделы толстой кишки. Строение зуба, зубная система человека. Физиология пищеварительной системы: расщепление белков, липидов, углеводов, нуклеиновых кислот под действием ферментов, секретируемых разными отделами пищеварительной системы. Химический состав слюны, желудочного сока, поджелудочного сока, желчи, сока тонкой кишки. Полостное и пристеночное пищеварение в тонком кишечнике. Функции поджелудочной железы и печени. Функции толстой кишки. Роль кишечной микрофлоры для человека.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Нервная и гуморальная регуляция процессов пищеварения, углеводного, липидного, белкового обмена.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Гигиена питания. Неинфекционные и аутоиммунные заболевания системы пищеварения. Предупреждение инфекций и прочих желудочно-кишечных заболеваний (гастрит, язвенная болезнь, аппендицит, цирроз, панкреатит и другие), пищевых отравлений.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Хеликобактер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как фактор развития гастрита и язвы. Влияние курения и алкоголя на пищеварение. Расстройства пищевого поведения.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>торса человека, таблиц.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Исследование действия ферментов слюны на крахмал.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органов пищеварительной системы.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Выделительная система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Строение выделительной системы: почки, мочеточники, мочевой пузырь, мочеиспускательный канал. Функционирование почки. Нефрон как структурно-функциональная единица почки. Физиологические процессы формирования вторичной мочи: фильтрация,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реабсорбция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, секреция. Роль </w:t>
      </w:r>
      <w:r w:rsidRPr="00F04605">
        <w:rPr>
          <w:rFonts w:ascii="Times New Roman" w:hAnsi="Times New Roman"/>
          <w:color w:val="000000"/>
          <w:sz w:val="28"/>
        </w:rPr>
        <w:lastRenderedPageBreak/>
        <w:t xml:space="preserve">почки в регуляции артериального давления. Нервная и гуморальная регуляция работы органов выделительной системы. Заболевания органов мочевыделительной системы (цистит, пиелонефрит, мочекаменная болезнь и другие), их предупреждение. Искусственная почка. Диализ. Трансплантация почки.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 xml:space="preserve"> таблиц, модели «Строение почки млекопитающего», муляжа почек человека, влажного препарата.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разных участков почки, мочеточника, мочевого пузыря.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Половая система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Стадии гаметогенеза. Отличия оогенеза и сперматогенеза друг от друга. Оплодотворение.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Женская половая система: яичники, маточные трубы, матка, влагалище, внешние половые органы. Менструальный цикл.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Мужская половая система: семенники и прочие внутренние половые органы, внешние половые органы.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Нервная и гуморальная регуляция работы органов половой системы.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Планирование беременности, методы контрацепции,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предимплантационный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скрининг, экстракорпоральное оплодотворение. Беременность, лактация. Заболевания, передающиеся половым путём.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органов половой системы.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Кожа и её производные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Эпидермис – многослойный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ороговевающий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эпителий. Слои эпидермиса. Слои дермы. Подкожная жировая клетчатка. Производные кожи: ногти, волосы. Кожные железы: потовые, сальные и молочные. Функции кожи. Роль нервной и гуморальной регуляции в осуществлении терморегуляторной и других функций кожи.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Заболевания кожи и их предупреждение. Перегревание: солнечный и тепловой удары. Ожоги. Обморожения. Профилактика и первая помощь при тепловом и солнечном ударах, ожогах и обморожениях.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>модели строения кожи, таблиц, слайдов.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Исследование с помощью лупы тыльной и ладонной стороны кисти.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гистологических препаратов эпидермиса и дермы.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Адаптации организма человека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Терморегуляция: роль кожи и сосудов. Гипоталамус как центр нейрогуморальной регуляции теплообмена. Поведенческие адаптации.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 xml:space="preserve">Адаптации человека, его органов и тканей к низким концентрациям кислорода и гипоксии. Регуляция потребления кислорода тканями,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эритропоэз</w:t>
      </w:r>
      <w:proofErr w:type="spellEnd"/>
      <w:r w:rsidRPr="00F04605">
        <w:rPr>
          <w:rFonts w:ascii="Times New Roman" w:hAnsi="Times New Roman"/>
          <w:color w:val="000000"/>
          <w:sz w:val="28"/>
        </w:rPr>
        <w:t>. Перестройка метаболизма клеток в условии гипоксии.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Адаптации к недостатку различных питательных веществ. Энергетическая функция гликогена в печени и липидов в жировой ткани. Порядок использования запасов питательных веществ в организме. Перестройка метаболизма клеток в условиях голодания.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Циркадные ритмы. Влияние продолжительности светового дня на нейрогуморальную регуляцию процессов жизнедеятельности человека.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Тренировки. Роль физической активности в сохранении здоровья человека. Профилактика заболеваний сердечно-сосудистой и дыхательной систем и опорно-двигательного аппарата.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Адаптации к невесомости. Перестройки метаболизма в условиях низкой гравитации, профилактика негативных последствий.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 xml:space="preserve"> пособий и обучающих видеороликов.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Антропогенез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Приматы: отличительные черты, состав и эволюция отряда.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Уникальные признаки гоминид.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Прямохождение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: теории возникновения, анатомо-морфологический комплекс признаков.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Прямохождение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в других группах приматов. Рука, приспособленная к изготовлению и применению орудий труда. Высокоразвитый мозг: тенденции в эволюции, уникальные черты, морфологические особенности. Сходство и различия человека и человекообразных обезьян: анатомия, эмбриология, биохимия, поведение. Шимпанзе как ближайший живой родственник человека. Эволюция человекообразных обезьян.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 xml:space="preserve"> муляжей, таблиц, слайдов, видеофильмов и сайтов Интернета, показывающих строение предков современного человека, обезьян-антропоидов, представителей человеческих рас.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Лабораторные и практические работы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Изучение древнейшей истории и эволюции человека на примере коллекций и реконструкций (экскурсия в палеонтологический музей).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Человек и окружающая среда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Экологические факторы и их действие на организм человека. Зависимость здоровья человека от состояния окружающей среды. Микроклимат жилых помещений. Труд человека. Физиология труда. Работоспособность и утомление.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Здоровье человека как социальная ценность. Факторы, нарушающие здоровье: гиподинамия, курение, употребление алкоголя, наркотиков, </w:t>
      </w:r>
      <w:r w:rsidRPr="00F04605">
        <w:rPr>
          <w:rFonts w:ascii="Times New Roman" w:hAnsi="Times New Roman"/>
          <w:color w:val="000000"/>
          <w:sz w:val="28"/>
        </w:rPr>
        <w:lastRenderedPageBreak/>
        <w:t xml:space="preserve">несбалансированное питание, стресс. Укрепление здоровья. Культура отношения к собственному здоровью и здоровью окружающих.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Антропогенные воздействия на среду. Нарушение круговорота веществ в биосфере. Антропогенный круговорот. Экологические кризисы и их причины.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Коэволюция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общества и природы. Рациональное природопользование. Значение охраны окружающей природной среды для сохранения человечества.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i/>
          <w:color w:val="000000"/>
          <w:sz w:val="28"/>
        </w:rPr>
        <w:t>Демонстрация</w:t>
      </w:r>
      <w:r w:rsidRPr="00F04605">
        <w:rPr>
          <w:rFonts w:ascii="Times New Roman" w:hAnsi="Times New Roman"/>
          <w:color w:val="000000"/>
          <w:sz w:val="28"/>
        </w:rPr>
        <w:t xml:space="preserve"> таблиц, плакатов, кинофрагментов, видеороликов из Интернета.</w:t>
      </w:r>
    </w:p>
    <w:p w:rsidR="00AD5648" w:rsidRPr="00F04605" w:rsidRDefault="00AD5648">
      <w:pPr>
        <w:sectPr w:rsidR="00AD5648" w:rsidRPr="00F04605">
          <w:pgSz w:w="11906" w:h="16383"/>
          <w:pgMar w:top="1134" w:right="850" w:bottom="1134" w:left="1701" w:header="720" w:footer="720" w:gutter="0"/>
          <w:cols w:space="720"/>
        </w:sectPr>
      </w:pPr>
    </w:p>
    <w:p w:rsidR="00AD5648" w:rsidRPr="00F04605" w:rsidRDefault="00AD5648">
      <w:pPr>
        <w:spacing w:after="0" w:line="264" w:lineRule="auto"/>
        <w:ind w:left="120"/>
        <w:jc w:val="both"/>
      </w:pPr>
      <w:bookmarkStart w:id="8" w:name="block-25893213"/>
      <w:bookmarkEnd w:id="7"/>
    </w:p>
    <w:p w:rsidR="00AD5648" w:rsidRPr="00F04605" w:rsidRDefault="00AD5648">
      <w:pPr>
        <w:spacing w:after="0" w:line="264" w:lineRule="auto"/>
        <w:ind w:left="120"/>
        <w:jc w:val="both"/>
      </w:pP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color w:val="000000"/>
          <w:sz w:val="28"/>
        </w:rPr>
        <w:t>​</w:t>
      </w:r>
      <w:r w:rsidRPr="00F04605">
        <w:rPr>
          <w:rFonts w:ascii="Times New Roman" w:hAnsi="Times New Roman"/>
          <w:b/>
          <w:color w:val="000000"/>
          <w:sz w:val="28"/>
        </w:rPr>
        <w:t>ПЛАНИРУЕМЫЕ РЕЗУЛЬТАТЫ ОСВОЕНИЯ ПРОГРАММЫ ПО БИОЛОГИИ НА УРОВНЕ ОСНОВНОГО ОБЩЕГО ОБРАЗОВАНИЯ (УГЛУБЛЁННЫЙ УРОВЕНЬ)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color w:val="000000"/>
          <w:sz w:val="28"/>
        </w:rPr>
        <w:t>​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333333"/>
          <w:sz w:val="28"/>
        </w:rPr>
        <w:t>ЛИЧНОСТНЫЕ РЕЗУЛЬТАТЫ</w:t>
      </w:r>
    </w:p>
    <w:p w:rsidR="00AD5648" w:rsidRPr="00F04605" w:rsidRDefault="00AD5648">
      <w:pPr>
        <w:spacing w:after="0" w:line="264" w:lineRule="auto"/>
        <w:ind w:left="120"/>
        <w:jc w:val="both"/>
      </w:pP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Личностные результаты освоения программы по биологии основного общего образования должны отражать готовность обучающихся руководствоваться системой позитивных ценностных ориентаций и расширение опыта деятельности на ее основе и в процессе реализации основных направлений воспитательной деятельности, в том числе в части: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1) гражданского воспитания: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готовность к конструктивной совместной деятельности при выполнении исследований и проектов, стремление к взаимопониманию и взаимопомощи; 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2) патриотического воспитания: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отношение к биологии как к важной составляющей культуры, гордость за вклад российских и советских учёных в развитие мировой биологической науки;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3) духовно-нравственного воспитания: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готовность оценивать поведение и поступки с позиции нравственных норм и норм экологической культуры;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понимание значимости нравственного аспекта деятельности человека в медицине и биологии;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4) эстетического воспитания: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понимание роли биологии в формировании эстетической культуры личности;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5) физического воспитания, формирования культуры здоровья и эмоционального благополучия: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ответственное отношение к своему здоровью и установка на здоровый образ жизни (здоровое питание, соблюдение гигиенических правил и норм, сбалансированный режим занятий и отдыха, регулярная физическая активность);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осознание последствий и неприятие вредных привычек (употребление алкоголя, наркотиков, курение) и иных форм вреда для физического и психического здоровья;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соблюдение правил безопасности, в том числе навыки безопасного поведения в природной среде;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сформированность навыка рефлексии, управление собственным эмоциональным состоянием;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6) трудового воспитания: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активное участие в решении практических задач (в рамках семьи, образовательной организации, населенного пункта, края) биологической и экологической направленности, интерес к практическому изучению профессий, связанных с биологией;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7) экологического воспитания: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ориентация на применение биологических знаний при решении задач в области окружающей среды;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осознание экологических проблем и путей их решения;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готовность к участию в практической деятельности экологической направленности;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8) ценности научного познания: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ориентация на современную систему научных представлений об основных биологических закономерностях, взаимосвязях человека с природной и социальной средой;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понимание роли биологической науки в формировании научного мировоззрения;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развитие научной любознательности, интереса к биологической науке, навыков исследовательской деятельности;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9) адаптации обучающегося к изменяющимся условиям социальной и природной среды: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оценка изменяющихся условий;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принятие решения (индивидуальное, в группе) в изменяющихся условиях на основании анализа биологической информации;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планирование действий в новой ситуации на основании знаний биологических закономерностей.</w:t>
      </w:r>
    </w:p>
    <w:p w:rsidR="00AD5648" w:rsidRPr="00F04605" w:rsidRDefault="00AD5648">
      <w:pPr>
        <w:spacing w:after="0"/>
        <w:ind w:left="120"/>
      </w:pPr>
      <w:bookmarkStart w:id="9" w:name="_Toc140912023"/>
      <w:bookmarkEnd w:id="9"/>
    </w:p>
    <w:p w:rsidR="00AD5648" w:rsidRPr="00F04605" w:rsidRDefault="00AD5648">
      <w:pPr>
        <w:spacing w:after="0"/>
        <w:ind w:left="120"/>
      </w:pPr>
    </w:p>
    <w:p w:rsidR="00AD5648" w:rsidRPr="00F04605" w:rsidRDefault="00F04605">
      <w:pPr>
        <w:spacing w:after="0"/>
        <w:ind w:left="120"/>
      </w:pPr>
      <w:r w:rsidRPr="00F04605">
        <w:rPr>
          <w:rFonts w:ascii="Times New Roman" w:hAnsi="Times New Roman"/>
          <w:b/>
          <w:color w:val="000000"/>
          <w:sz w:val="28"/>
        </w:rPr>
        <w:t>МЕТАПРЕДМЕТНЫЕ РЕЗУЛЬТАТЫ</w:t>
      </w:r>
    </w:p>
    <w:p w:rsidR="00AD5648" w:rsidRPr="00F04605" w:rsidRDefault="00AD5648">
      <w:pPr>
        <w:spacing w:after="0"/>
        <w:ind w:left="120"/>
      </w:pP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Метапредметные результаты освоения программы по биологии основного общего образования, должны отражать:</w:t>
      </w: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Познавательные универсальные учебные действия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выявлять и характеризовать существенные признаки биологических объектов (явлений);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устанавливать существенный признак классификации биологических объектов (явлений, процессов), основания для обобщения и сравнения, критерии проводимого анализа;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 учётом предложенной биологической задачи выявлять закономерности и противоречия в рассматриваемых фактах и наблюдениях, предлагать критерии для выявления закономерностей и противоречий;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выявлять дефициты информации, данных, необходимых для решения поставленной задачи;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выявлять причинно-следственные связи при изучении биологических явлений и процессов, делать выводы с использованием дедуктивных и индуктивных умозаключений, умозаключений по аналогии, формулировать гипотезы о взаимосвязях;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самостоятельно выбирать способ решения учебной биологической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 w:rsidRPr="00F04605">
        <w:rPr>
          <w:rFonts w:ascii="Times New Roman" w:hAnsi="Times New Roman"/>
          <w:color w:val="000000"/>
          <w:sz w:val="28"/>
        </w:rPr>
        <w:t>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использовать вопросы как исследовательский инструмент познания;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формулировать вопросы, фиксирующие разрыв между реальным и желательным состоянием ситуации, объекта, и самостоятельно устанавливать искомое и данное;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формировать гипотезу об истинности собственных суждений, аргументировать свою позицию, мнение;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проводить по самостоятельно составленному плану наблюдение, несложный биологический эксперимент, небольшое исследование по установлению особенностей биологического объекта (процесса) изучения, причинно-следственных связей и зависимостей биологических объектов между собой;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оценивать на применимость и достоверность информацию, полученную в ходе наблюдения и эксперимента;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самостоятельно формулировать обобщения и выводы по результатам проведённого наблюдения, эксперимента, владеть инструментами оценки достоверности полученных выводов и обобщений;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прогнозировать возможное дальнейшее развитие биологических процессов и их последствия в аналогичных или сходных ситуациях, а также выдвигать предположения об их развитии в новых условиях и контекстах.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применять различные методы, инструменты и запросы при поиске и отборе биологической информации или данных из источников с учётом предложенной учебной биологической задачи;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выбирать, анализировать, систематизировать и интерпретировать биологическую информацию различных видов и форм представления;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находить сходные аргументы (подтверждающие или опровергающие одну и ту же идею, версию) в различных информационных источниках;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самостоятельно выбирать оптимальную форму представления информации и иллюстрировать решаемые задачи несложными схемами, диаграммами, иной графикой и их комбинациями;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оценивать надёжность биологической информации по критериям, предложенным учителем или сформулированным самостоятельно;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запоминать и систематизировать биологическую информацию.</w:t>
      </w:r>
    </w:p>
    <w:p w:rsidR="00AD5648" w:rsidRPr="00F04605" w:rsidRDefault="00AD5648">
      <w:pPr>
        <w:spacing w:after="0" w:line="264" w:lineRule="auto"/>
        <w:ind w:left="120"/>
        <w:jc w:val="both"/>
      </w:pP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Общение: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воспринимать и формулировать суждения, выражать эмоции в процессе выполнения практических и лабораторных работ;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выражать себя (свою точку зрения) в устных и письменных текстах;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распознавать невербальные средства общения, понимать значение социальных знаков, знать и распознавать предпосылки конфликтных ситуаций и смягчать конфликты, вести переговоры;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 ходе диалога и (или) дискуссии задавать вопросы по существу обсуждаемой биологической темы и высказывать идеи, нацеленные на решение биологической задачи и поддержание благожелательности общения;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сопоставлять свои суждения с суждениями других участников диалога, обнаруживать различия и сходство позиций;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публично представлять результаты выполненного биологического опыта (эксперимента, исследования, проекта);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самостоятельно выбирать формат выступления с учётом задач презентации и особенностей аудитории и в соответствии с ним составлять устные и письменные тексты с использованием иллюстративных материалов.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Совместная деятельность: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понимать и использовать преимущества командной и индивидуальной работы при решении конкретной биологической проблемы, обосновывать необходимость применения групповых форм взаимодействия при решении поставленной учебной задачи;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принимать цель совместной деятельности, коллективно строить действия по её достижению: распределять роли, договариваться, обсуждать процесс и результат совместной работы;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уметь обобщать мнения нескольких человек, проявлять готовность руководить, выполнять поручения, подчиняться;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планировать организацию совместной работы, определять свою роль (с учётом предпочтений и возможностей всех участников взаимодействия), распределять задачи между членами команды, участвовать в групповых формах работы (обсуждения, обмен мнениями, мозговые штурмы и иные);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выполнять свою часть работы, достигать качественного результата по своему направлению и координировать свои действия с другими членами команды;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оценивать качество своего вклада в общий продукт по критериям, самостоятельно сформулированным участниками взаимодействия, 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предоставлению отчёта перед группой;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овладеть системой универсальных коммуникативных действий, которая обеспечивает сформированность социальных навыков и эмоционального интеллекта обучающихся.</w:t>
      </w:r>
    </w:p>
    <w:p w:rsidR="00AD5648" w:rsidRPr="00F04605" w:rsidRDefault="00AD5648">
      <w:pPr>
        <w:spacing w:after="0" w:line="264" w:lineRule="auto"/>
        <w:ind w:left="120"/>
        <w:jc w:val="both"/>
      </w:pP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Регулятивные универсальные учебные действия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Самоорганизация: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выявлять проблемы для решения в жизненных и учебных ситуациях, используя биологические знания;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ориентироваться в различных подходах принятия решений (индивидуальное, принятие решения в группе, принятие решений группой);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самостоятельно составлять алгоритм решения задачи (или его часть), выбирать способ решения учебной биологической задачи с учётом имеющихся ресурсов и собственных возможностей, аргументировать предлагаемые варианты решений;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составлять план действий (план реализации намеченного алгоритма решения), корректировать предложенный алгоритм с учётом получения новых биологических знаний об изучаемом биологическом объекте;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делать выбор и брать ответственность за решение.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владеть способами самоконтроля,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самомотивации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 и рефлексии;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давать оценку ситуации и предлагать план её изменения;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учитывать контекст и предвидеть трудности, которые могут возникнуть при решении учебной биологической задачи, адаптировать решение к меняющимся обстоятельствам;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объяснять причины достижения (</w:t>
      </w:r>
      <w:proofErr w:type="spellStart"/>
      <w:r w:rsidRPr="00F04605">
        <w:rPr>
          <w:rFonts w:ascii="Times New Roman" w:hAnsi="Times New Roman"/>
          <w:color w:val="000000"/>
          <w:sz w:val="28"/>
        </w:rPr>
        <w:t>недостижения</w:t>
      </w:r>
      <w:proofErr w:type="spellEnd"/>
      <w:r w:rsidRPr="00F04605">
        <w:rPr>
          <w:rFonts w:ascii="Times New Roman" w:hAnsi="Times New Roman"/>
          <w:color w:val="000000"/>
          <w:sz w:val="28"/>
        </w:rPr>
        <w:t>) результатов деятельности, давать оценку приобретённому опыту, уметь находить позитивное в произошедшей ситуации;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вносить коррективы в деятельность на основе новых обстоятельств, изменившихся ситуаций, установленных ошибок, возникших трудностей;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оценивать соответствие результата цели и условиям.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различать, называть и управлять собственными эмоциями и эмоциями других;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выявлять и анализировать причины эмоций;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ставить себя на место другого человека, понимать мотивы и намерения другого;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регулировать способ выражения эмоций.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b/>
          <w:color w:val="000000"/>
          <w:sz w:val="28"/>
        </w:rPr>
        <w:t>Принятие себя и других: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осознанно относиться к другому человеку, его мнению;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признавать своё право на ошибку и такое же право другого;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открытость себе и другим;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осознавать невозможность контролировать всё вокруг;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овладеть системой универсальных учебных регулятивных действий, которая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поведения).</w:t>
      </w:r>
    </w:p>
    <w:p w:rsidR="00AD5648" w:rsidRPr="00F04605" w:rsidRDefault="00AD5648">
      <w:pPr>
        <w:spacing w:after="0" w:line="264" w:lineRule="auto"/>
        <w:ind w:firstLine="600"/>
        <w:jc w:val="both"/>
      </w:pPr>
      <w:bookmarkStart w:id="10" w:name="_Toc134720971"/>
      <w:bookmarkEnd w:id="10"/>
    </w:p>
    <w:p w:rsidR="00AD5648" w:rsidRPr="00F04605" w:rsidRDefault="00AD5648">
      <w:pPr>
        <w:spacing w:after="0"/>
        <w:ind w:left="120"/>
      </w:pPr>
      <w:bookmarkStart w:id="11" w:name="_Toc140912024"/>
      <w:bookmarkEnd w:id="11"/>
    </w:p>
    <w:p w:rsidR="00AD5648" w:rsidRPr="00F04605" w:rsidRDefault="00AD5648">
      <w:pPr>
        <w:spacing w:after="0"/>
        <w:ind w:left="120"/>
      </w:pPr>
    </w:p>
    <w:p w:rsidR="00AD5648" w:rsidRPr="00F04605" w:rsidRDefault="00F04605">
      <w:pPr>
        <w:spacing w:after="0"/>
        <w:ind w:left="120"/>
      </w:pPr>
      <w:r w:rsidRPr="00F04605">
        <w:rPr>
          <w:rFonts w:ascii="Times New Roman" w:hAnsi="Times New Roman"/>
          <w:b/>
          <w:color w:val="000000"/>
          <w:sz w:val="28"/>
        </w:rPr>
        <w:t>ПРЕДМЕТНЫЕ РЕЗУЛЬТАТЫ</w:t>
      </w:r>
    </w:p>
    <w:p w:rsidR="00AD5648" w:rsidRPr="00F04605" w:rsidRDefault="00AD5648">
      <w:pPr>
        <w:spacing w:after="0"/>
        <w:ind w:left="120"/>
      </w:pPr>
    </w:p>
    <w:p w:rsidR="00AD5648" w:rsidRPr="00F04605" w:rsidRDefault="00F04605">
      <w:pPr>
        <w:spacing w:after="0" w:line="264" w:lineRule="auto"/>
        <w:ind w:left="12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Предметные результаты освоения программы по биологии (углублённый уровень) к концу обучения в </w:t>
      </w:r>
      <w:r w:rsidRPr="00F04605">
        <w:rPr>
          <w:rFonts w:ascii="Times New Roman" w:hAnsi="Times New Roman"/>
          <w:b/>
          <w:color w:val="000000"/>
          <w:sz w:val="28"/>
        </w:rPr>
        <w:t>9 классе: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характеризовать науки о человеке (антропологию, анатомию, физиологию, медицину, гистологию, цитологию и другие) и их связи с другими науками;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объяснять положение человека в системе органического мира, его происхождение, приспособленность к различным экологическим факторам, отличия человека от других животных, родство человеческих рас, основные этапы и факторы эволюции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приводить примеры вклада российских (в том числе И.П. Павлов, И.И. Мечников и другие) и зарубежных (в том числе П. Эрлих и другие) учёных в развитие представлений об анатомии, о физиологии и других науках о человеке;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применять биологические термины и понятия (в том числе: цитология, гистология, анатомия человека, физиология человека, гигиена, антропология, экология человека, клетка, ткань, орган, система органов, питание, дыхание, кровообращение, обмен веществ и превращение энергии, движение, выделение, рост, развитие, поведение, размножение, раздражимость, регуляция, гомеостаз, внутренняя среда, иммунитет) в соответствии с поставленной задачей;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проводить описание по внешнему виду (изображению), схемам общих признаков организма человека, уровней его организации: клетки, ткани, органы, системы органов, организм;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сравнивать клетки разных тканей, групп тканей, органы, системы органов человека, процессы жизнедеятельности организма человека, делать выводы на основе сравнения;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характеризовать механизмы самовоспроизведения клеток, сравнивать митоз и мейоз, характеризовать роль клеточного ядра в делении клеток, строение и функции хромосом;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применять биологические термины и понятия (ген, генетическая инженерия, биотехнология,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алллель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, генотип,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фентотип</w:t>
      </w:r>
      <w:proofErr w:type="spellEnd"/>
      <w:r w:rsidRPr="00F04605">
        <w:rPr>
          <w:rFonts w:ascii="Times New Roman" w:hAnsi="Times New Roman"/>
          <w:color w:val="000000"/>
          <w:sz w:val="28"/>
        </w:rPr>
        <w:t>, скрещивание), понимать их сущность;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характеризовать основные положения клеточной теории, законы Г. Менделя, хромосомную теорию наследственности Т. Моргана, закон </w:t>
      </w:r>
      <w:proofErr w:type="spellStart"/>
      <w:r w:rsidRPr="00F04605">
        <w:rPr>
          <w:rFonts w:ascii="Times New Roman" w:hAnsi="Times New Roman"/>
          <w:color w:val="000000"/>
          <w:sz w:val="28"/>
        </w:rPr>
        <w:t>Харди-Вайнберга</w:t>
      </w:r>
      <w:proofErr w:type="spellEnd"/>
      <w:r w:rsidRPr="00F04605">
        <w:rPr>
          <w:rFonts w:ascii="Times New Roman" w:hAnsi="Times New Roman"/>
          <w:color w:val="000000"/>
          <w:sz w:val="28"/>
        </w:rPr>
        <w:t>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различать биологически активные вещества (витамины, ферменты, гормоны и другие), выявлять их роль в процессе обмена веществ и превращения энергии;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характеризовать биологические процессы: обмен веществ и превращение энергии, питание, дыхание, выделение, транспорт веществ, движение, рост, регуляцию функций, иммунитет, развитие, размножение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выявлять причинно-следственные связи между строением клеток, органов, систем органов организма человека и их функциями, между строением, жизнедеятельностью и средой обитания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применять биологические модели для выявления особенностей строения и функционирования органов и систем органов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применять биологические термины и понятия: микрофлора,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микробиом</w:t>
      </w:r>
      <w:proofErr w:type="spellEnd"/>
      <w:r w:rsidRPr="00F04605">
        <w:rPr>
          <w:rFonts w:ascii="Times New Roman" w:hAnsi="Times New Roman"/>
          <w:color w:val="000000"/>
          <w:sz w:val="28"/>
        </w:rPr>
        <w:t xml:space="preserve">,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микросимбионт</w:t>
      </w:r>
      <w:proofErr w:type="spellEnd"/>
      <w:r w:rsidRPr="00F04605">
        <w:rPr>
          <w:rFonts w:ascii="Times New Roman" w:hAnsi="Times New Roman"/>
          <w:color w:val="000000"/>
          <w:sz w:val="28"/>
        </w:rPr>
        <w:t>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объяснять нейрогуморальную регуляцию процессов жизнедеятельности организма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характеризовать и сравнивать безусловные и условные рефлексы, наследственные и ненаследственные программы поведения, особенности высшей нервной деятельности человека;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различать наследственные и ненаследственные (инфекционные, неинфекционные) заболевания человека, объяснять значение мер профилактики в предупреждении заболеваний человека;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объяснять причины наследственных заболеваний человека, механизмы возникновения наиболее распространённых из них, используя при этом понятия: ген, мутация, хромосома, геном, свободно оперировать знаниями о причинах распространённых инфекционных заболеваний человека, принципах профилактики и лечения распространённых инфекционных заболеваний человека, свободно решать качественные и количественные задачи, объяснять принципы современных биомедицинских методов, этики биомедицинских исследований;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выполнять практические и лабораторные работы по анатомии и физиологии человека, в том числе работы с микроскопом с постоянными (фиксированными) и временными микропрепаратами, исследовательские работы с использованием приборов и инструментов цифровой лаборатории;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решать качественные и количественные задачи, используя основные показатели здоровья человека, проводить расчёты и оценивать полученные значения;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аргументировать основные принципы здорового образа жизни, методы защиты и укрепления здоровья человека: сбалансированное питание, соблюдение правил личной гигиены, занятия физкультурой и спортом, рациональная организация труда и полноценного отдыха, позитивное эмоционально-психическое состояние;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использовать приобретённые знания и умения для соблюдения здорового образа жизни, сбалансированного питания, физической активности, стрессоустойчивости, для исключения вредных привычек, зависимостей;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владеть приёмами оказания первой помощи человеку при потере сознания, солнечном и тепловом ударах, отравлении, утоплении, кровотечении, травмах мягких тканей, костей скелета, органов чувств, ожогах и о</w:t>
      </w:r>
      <w:r w:rsidR="00F57D27">
        <w:rPr>
          <w:rFonts w:ascii="Times New Roman" w:hAnsi="Times New Roman"/>
          <w:color w:val="000000"/>
          <w:sz w:val="28"/>
        </w:rPr>
        <w:t>б</w:t>
      </w:r>
      <w:r w:rsidRPr="00F04605">
        <w:rPr>
          <w:rFonts w:ascii="Times New Roman" w:hAnsi="Times New Roman"/>
          <w:color w:val="000000"/>
          <w:sz w:val="28"/>
        </w:rPr>
        <w:t>морожении;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владеть приёмами работы с информацией: формулировать основания для извлечения и обобщения информации из нескольких источников (4–5), преобразовывать информацию из одной̆ знаковой системы в другую;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lastRenderedPageBreak/>
        <w:t>использовать методы биологии: наблюдать, измерять, описывать организм человека и процессы его жизнедеятельности, проводить простейшие исследования организма человека и объяснять их результаты;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соблюдать правила безопасного труда при работе с учебным и лабораторным оборудованием, химической посудой в соответствии с инструкциями на уроке и во внеурочной деятельности;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владеть приёмами работы с информацией: формулировать основания для извлечения и обобщения информации из нескольких источников; 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 xml:space="preserve">объяснять значение работ по расшифровке геномов вирусов, бактерий, грибов, растений и животных, характеризовать подходы к анализу больших данных в биологии, характеризовать цели и задачи </w:t>
      </w:r>
      <w:proofErr w:type="spellStart"/>
      <w:r w:rsidRPr="00F04605">
        <w:rPr>
          <w:rFonts w:ascii="Times New Roman" w:hAnsi="Times New Roman"/>
          <w:color w:val="000000"/>
          <w:sz w:val="28"/>
        </w:rPr>
        <w:t>биоинформатики</w:t>
      </w:r>
      <w:proofErr w:type="spellEnd"/>
      <w:r w:rsidRPr="00F04605">
        <w:rPr>
          <w:rFonts w:ascii="Times New Roman" w:hAnsi="Times New Roman"/>
          <w:color w:val="000000"/>
          <w:sz w:val="28"/>
        </w:rPr>
        <w:t>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создавать письменные и устные сообщения, используя понятийный аппарат изученного раздела биологии, сопровождать выступление презентацией с учётом особенностей аудитории обучающихся;</w:t>
      </w:r>
    </w:p>
    <w:p w:rsidR="00AD5648" w:rsidRPr="00F04605" w:rsidRDefault="00F04605">
      <w:pPr>
        <w:spacing w:after="0" w:line="264" w:lineRule="auto"/>
        <w:ind w:firstLine="600"/>
        <w:jc w:val="both"/>
      </w:pPr>
      <w:r w:rsidRPr="00F04605">
        <w:rPr>
          <w:rFonts w:ascii="Times New Roman" w:hAnsi="Times New Roman"/>
          <w:color w:val="000000"/>
          <w:sz w:val="28"/>
        </w:rPr>
        <w:t>проявлять интерес к углублению биологических знаний и выбору биологии как профильного предмета на уровне среднего общего образования для будущей профессиональной деятельности в области биологии, медицины, психологии и других направлений.</w:t>
      </w:r>
    </w:p>
    <w:p w:rsidR="00AD5648" w:rsidRPr="00F04605" w:rsidRDefault="00AD5648">
      <w:pPr>
        <w:sectPr w:rsidR="00AD5648" w:rsidRPr="00F04605">
          <w:pgSz w:w="11906" w:h="16383"/>
          <w:pgMar w:top="1134" w:right="850" w:bottom="1134" w:left="1701" w:header="720" w:footer="720" w:gutter="0"/>
          <w:cols w:space="720"/>
        </w:sectPr>
      </w:pPr>
    </w:p>
    <w:p w:rsidR="00AD5648" w:rsidRDefault="00F04605">
      <w:pPr>
        <w:spacing w:after="0"/>
        <w:ind w:left="120"/>
      </w:pPr>
      <w:bookmarkStart w:id="12" w:name="block-25893215"/>
      <w:bookmarkEnd w:id="8"/>
      <w:r>
        <w:rPr>
          <w:rFonts w:ascii="Times New Roman" w:hAnsi="Times New Roman"/>
          <w:b/>
          <w:color w:val="000000"/>
          <w:sz w:val="28"/>
        </w:rPr>
        <w:lastRenderedPageBreak/>
        <w:t xml:space="preserve">ТЕМАТИЧЕСКОЕ ПЛАНИРОВАНИЕ </w:t>
      </w:r>
    </w:p>
    <w:p w:rsidR="00AD5648" w:rsidRDefault="00F046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1066"/>
        <w:gridCol w:w="4645"/>
        <w:gridCol w:w="1514"/>
        <w:gridCol w:w="1841"/>
        <w:gridCol w:w="1910"/>
        <w:gridCol w:w="2609"/>
      </w:tblGrid>
      <w:tr w:rsidR="00AD5648" w:rsidTr="00D31D1A">
        <w:trPr>
          <w:trHeight w:val="144"/>
          <w:tblCellSpacing w:w="20" w:type="nil"/>
        </w:trPr>
        <w:tc>
          <w:tcPr>
            <w:tcW w:w="10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464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60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AD5648" w:rsidRDefault="00AD5648">
            <w:pPr>
              <w:spacing w:after="0"/>
              <w:ind w:left="135"/>
            </w:pP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1.Введение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Введение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 w:rsidRPr="00F046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b/>
                <w:color w:val="000000"/>
                <w:sz w:val="24"/>
              </w:rPr>
              <w:t>Раздел 2.Общий обзор клеток и тканей организма человека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Обмен веществ как основа жизни человека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Цитология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Типы тканей организма человека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3.Нервная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Нервная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4.Сенсорные системы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Сенсорные системы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5.Эндокринная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Эндокринная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6.Поведение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Поведение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7.Опорно-двигательный аппарат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Кости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Мышцы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 w:rsidRPr="00F046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b/>
                <w:color w:val="000000"/>
                <w:sz w:val="24"/>
              </w:rPr>
              <w:t>Раздел 8.Кровеносная и лимфатическая системы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Особенности строения и функционирования сердечной мышцы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8.2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Кровеносная система и лимфатическая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8.3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организма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9.Иммунная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Иммунная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10.Дыхательная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Дыхательная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11.Пищеварительная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Пищеварительная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12.Выделительная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Выделительная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13.Половая система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Половая система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 w:rsidRPr="00F046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b/>
                <w:color w:val="000000"/>
                <w:sz w:val="24"/>
              </w:rPr>
              <w:t>Раздел 14.Кожа и её производные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Кожа и её производные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15.Адаптации организма человека</w:t>
            </w:r>
          </w:p>
        </w:tc>
      </w:tr>
      <w:tr w:rsidR="00AD5648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Адаптации организма человека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  <w:jc w:val="center"/>
            </w:pPr>
            <w: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AD5648"/>
        </w:tc>
      </w:tr>
      <w:tr w:rsidR="00AD5648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AD5648" w:rsidRDefault="00D31D1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17.Антропогенез</w:t>
            </w:r>
          </w:p>
        </w:tc>
      </w:tr>
      <w:tr w:rsidR="00D31D1A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Антропогенез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8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</w:pPr>
          </w:p>
        </w:tc>
      </w:tr>
      <w:tr w:rsidR="00D31D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1D1A" w:rsidRDefault="00D31D1A"/>
        </w:tc>
      </w:tr>
      <w:tr w:rsidR="00D31D1A" w:rsidRPr="00F04605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1D1A" w:rsidRPr="00F04605" w:rsidRDefault="00D31D1A">
            <w:pPr>
              <w:spacing w:after="0"/>
              <w:ind w:left="135"/>
            </w:pPr>
            <w:r w:rsidRPr="00F04605">
              <w:rPr>
                <w:rFonts w:ascii="Times New Roman" w:hAnsi="Times New Roman"/>
                <w:b/>
                <w:color w:val="000000"/>
                <w:sz w:val="24"/>
              </w:rPr>
              <w:t>Раздел 18.Человек и окружающая среда</w:t>
            </w:r>
          </w:p>
        </w:tc>
      </w:tr>
      <w:tr w:rsidR="00D31D1A" w:rsidTr="00D31D1A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Человек и окружающая среда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6A5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  <w:r w:rsidR="00D31D1A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</w:pPr>
          </w:p>
        </w:tc>
      </w:tr>
      <w:tr w:rsidR="00D31D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6A5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="006A5962"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D31D1A" w:rsidRDefault="00D31D1A"/>
        </w:tc>
      </w:tr>
      <w:tr w:rsidR="00D31D1A" w:rsidRPr="00F04605" w:rsidTr="009975E2">
        <w:trPr>
          <w:trHeight w:val="144"/>
          <w:tblCellSpacing w:w="20" w:type="nil"/>
        </w:trPr>
        <w:tc>
          <w:tcPr>
            <w:tcW w:w="0" w:type="auto"/>
            <w:gridSpan w:val="6"/>
            <w:tcMar>
              <w:top w:w="50" w:type="dxa"/>
              <w:left w:w="100" w:type="dxa"/>
            </w:tcMar>
            <w:vAlign w:val="center"/>
          </w:tcPr>
          <w:p w:rsidR="00D31D1A" w:rsidRPr="00F04605" w:rsidRDefault="00D31D1A" w:rsidP="00D31D1A">
            <w:pPr>
              <w:spacing w:after="0"/>
              <w:ind w:left="135"/>
            </w:pPr>
            <w:r w:rsidRPr="00F04605">
              <w:rPr>
                <w:rFonts w:ascii="Times New Roman" w:hAnsi="Times New Roman"/>
                <w:b/>
                <w:color w:val="000000"/>
                <w:sz w:val="24"/>
              </w:rPr>
              <w:t>Раздел 1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9</w:t>
            </w:r>
            <w:r w:rsidRPr="00F04605">
              <w:rPr>
                <w:rFonts w:ascii="Times New Roman" w:hAnsi="Times New Roman"/>
                <w:b/>
                <w:color w:val="000000"/>
                <w:sz w:val="24"/>
              </w:rPr>
              <w:t>.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Обобщение и систематизация по курсу биология человека</w:t>
            </w:r>
          </w:p>
        </w:tc>
      </w:tr>
      <w:tr w:rsidR="00D31D1A" w:rsidTr="009975E2">
        <w:trPr>
          <w:trHeight w:val="144"/>
          <w:tblCellSpacing w:w="20" w:type="nil"/>
        </w:trPr>
        <w:tc>
          <w:tcPr>
            <w:tcW w:w="1066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</w:pPr>
            <w:r>
              <w:t>19.1</w:t>
            </w:r>
          </w:p>
        </w:tc>
        <w:tc>
          <w:tcPr>
            <w:tcW w:w="4645" w:type="dxa"/>
            <w:tcMar>
              <w:top w:w="50" w:type="dxa"/>
              <w:left w:w="100" w:type="dxa"/>
            </w:tcMar>
            <w:vAlign w:val="center"/>
          </w:tcPr>
          <w:p w:rsidR="00D31D1A" w:rsidRPr="00D31D1A" w:rsidRDefault="00D31D1A" w:rsidP="009975E2">
            <w:pPr>
              <w:spacing w:after="0"/>
              <w:ind w:left="135"/>
            </w:pPr>
            <w:r w:rsidRPr="00D31D1A">
              <w:rPr>
                <w:rFonts w:ascii="Times New Roman" w:hAnsi="Times New Roman"/>
                <w:color w:val="000000"/>
                <w:sz w:val="24"/>
              </w:rPr>
              <w:t>Обобщение и систематизация по курсу биология человека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6A5962" w:rsidP="006A5962">
            <w:pPr>
              <w:spacing w:after="0"/>
              <w:ind w:left="135"/>
              <w:jc w:val="center"/>
            </w:pPr>
            <w:r>
              <w:t>13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  <w:jc w:val="center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  <w:jc w:val="center"/>
            </w:pP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</w:pPr>
          </w:p>
        </w:tc>
      </w:tr>
      <w:tr w:rsidR="00D31D1A" w:rsidTr="009975E2">
        <w:trPr>
          <w:trHeight w:val="144"/>
          <w:tblCellSpacing w:w="20" w:type="nil"/>
        </w:trPr>
        <w:tc>
          <w:tcPr>
            <w:tcW w:w="5711" w:type="dxa"/>
            <w:gridSpan w:val="2"/>
            <w:tcMar>
              <w:top w:w="50" w:type="dxa"/>
              <w:left w:w="100" w:type="dxa"/>
            </w:tcMar>
            <w:vAlign w:val="center"/>
          </w:tcPr>
          <w:p w:rsidR="00D31D1A" w:rsidRPr="00D31D1A" w:rsidRDefault="00D31D1A" w:rsidP="009975E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6A5962" w:rsidP="006A5962">
            <w:pPr>
              <w:spacing w:after="0"/>
              <w:ind w:left="135"/>
              <w:jc w:val="center"/>
            </w:pPr>
            <w:r>
              <w:t>13</w:t>
            </w:r>
          </w:p>
        </w:tc>
        <w:tc>
          <w:tcPr>
            <w:tcW w:w="6360" w:type="dxa"/>
            <w:gridSpan w:val="3"/>
            <w:tcMar>
              <w:top w:w="50" w:type="dxa"/>
              <w:left w:w="100" w:type="dxa"/>
            </w:tcMar>
            <w:vAlign w:val="center"/>
          </w:tcPr>
          <w:p w:rsidR="00D31D1A" w:rsidRDefault="00D31D1A" w:rsidP="009975E2">
            <w:pPr>
              <w:spacing w:after="0"/>
              <w:ind w:left="135"/>
            </w:pPr>
          </w:p>
        </w:tc>
      </w:tr>
      <w:tr w:rsidR="00D31D1A" w:rsidTr="00D31D1A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31D1A" w:rsidRPr="00F04605" w:rsidRDefault="00D31D1A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ОБЩЕЕ КОЛИЧЕСТВО ЧАСОВ ПО ПРОГРАММЕ</w:t>
            </w:r>
          </w:p>
        </w:tc>
        <w:tc>
          <w:tcPr>
            <w:tcW w:w="1514" w:type="dxa"/>
            <w:tcMar>
              <w:top w:w="50" w:type="dxa"/>
              <w:left w:w="100" w:type="dxa"/>
            </w:tcMar>
            <w:vAlign w:val="center"/>
          </w:tcPr>
          <w:p w:rsidR="00D31D1A" w:rsidRDefault="00D31D1A" w:rsidP="006A5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  <w:r w:rsidR="006A5962">
              <w:rPr>
                <w:rFonts w:ascii="Times New Roman" w:hAnsi="Times New Roman"/>
                <w:color w:val="000000"/>
                <w:sz w:val="24"/>
              </w:rPr>
              <w:t>19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31D1A" w:rsidRDefault="00D31D1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2609" w:type="dxa"/>
            <w:tcMar>
              <w:top w:w="50" w:type="dxa"/>
              <w:left w:w="100" w:type="dxa"/>
            </w:tcMar>
            <w:vAlign w:val="center"/>
          </w:tcPr>
          <w:p w:rsidR="00D31D1A" w:rsidRDefault="00D31D1A"/>
        </w:tc>
      </w:tr>
    </w:tbl>
    <w:p w:rsidR="00AD5648" w:rsidRDefault="00AD5648">
      <w:pPr>
        <w:sectPr w:rsidR="00AD5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5648" w:rsidRDefault="00F04605">
      <w:pPr>
        <w:spacing w:after="0"/>
        <w:ind w:left="120"/>
      </w:pPr>
      <w:bookmarkStart w:id="13" w:name="block-25893216"/>
      <w:bookmarkEnd w:id="12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AD5648" w:rsidRDefault="00F04605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/>
      </w:tblPr>
      <w:tblGrid>
        <w:gridCol w:w="874"/>
        <w:gridCol w:w="4658"/>
        <w:gridCol w:w="1113"/>
        <w:gridCol w:w="1841"/>
        <w:gridCol w:w="1910"/>
        <w:gridCol w:w="1423"/>
        <w:gridCol w:w="2221"/>
      </w:tblGrid>
      <w:tr w:rsidR="00627ACD" w:rsidTr="006A5962">
        <w:trPr>
          <w:trHeight w:val="144"/>
          <w:tblCellSpacing w:w="20" w:type="nil"/>
        </w:trPr>
        <w:tc>
          <w:tcPr>
            <w:tcW w:w="87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46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42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222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AD5648" w:rsidRDefault="00AD5648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AD5648" w:rsidRDefault="00AD5648"/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Система биологических наук, изучающих человека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Химический состав клетки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Пространственная структура и биологические функции белков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Состав, строение и функции липидов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Состав, строение и функции углеводов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Состав, строение и функции нуклеиновых кислот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Обмен веществ и превращение энергии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Регуляция и нарушения обмена веществ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Клеточное строение организмов животных и человека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Строение клетки. Практическая работа «Просмотр электронно-микроскопических фотографий </w:t>
            </w:r>
            <w:r w:rsidRPr="00F04605">
              <w:rPr>
                <w:rFonts w:ascii="Times New Roman" w:hAnsi="Times New Roman"/>
                <w:color w:val="000000"/>
                <w:sz w:val="24"/>
              </w:rPr>
              <w:lastRenderedPageBreak/>
              <w:t>препаратов строения клетки и межклеточных контактов»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Ядро клетки. Клеточный цикл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Многообразие и дифференцировка клеток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 w:rsidP="00997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9975E2"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Типы тканей организма человека. Практическая работа «</w:t>
            </w:r>
            <w:proofErr w:type="spellStart"/>
            <w:r w:rsidRPr="00F04605">
              <w:rPr>
                <w:rFonts w:ascii="Times New Roman" w:hAnsi="Times New Roman"/>
                <w:color w:val="000000"/>
                <w:sz w:val="24"/>
              </w:rPr>
              <w:t>Микроскопирование</w:t>
            </w:r>
            <w:proofErr w:type="spellEnd"/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 препаратов основных типов тканей»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 w:rsidP="00997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</w:t>
            </w:r>
            <w:r w:rsidR="009975E2">
              <w:rPr>
                <w:rFonts w:ascii="Times New Roman" w:hAnsi="Times New Roman"/>
                <w:color w:val="000000"/>
                <w:sz w:val="24"/>
              </w:rPr>
              <w:t>8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Эпителиальные ткани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Соединительная ткань: свойства, типы клеток, характеристика межклеточного вещества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 w:rsidP="00997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975E2">
              <w:rPr>
                <w:rFonts w:ascii="Times New Roman" w:hAnsi="Times New Roman"/>
                <w:color w:val="000000"/>
                <w:sz w:val="24"/>
              </w:rPr>
              <w:t>2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Классификация соединительных тканей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 w:rsidP="009975E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</w:t>
            </w:r>
            <w:r w:rsidR="009975E2">
              <w:rPr>
                <w:rFonts w:ascii="Times New Roman" w:hAnsi="Times New Roman"/>
                <w:color w:val="000000"/>
                <w:sz w:val="24"/>
              </w:rPr>
              <w:t>5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Скелетная мышечная ткань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Сердечная и гладкая мышечные ткани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Нервная ткань: нейроны и нейроглия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Нервные волокна и нервные окончания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Организация нервной системы. Практическая работа «Изучение гистологических препаратов органов </w:t>
            </w:r>
            <w:r w:rsidRPr="00F04605">
              <w:rPr>
                <w:rFonts w:ascii="Times New Roman" w:hAnsi="Times New Roman"/>
                <w:color w:val="000000"/>
                <w:sz w:val="24"/>
              </w:rPr>
              <w:lastRenderedPageBreak/>
              <w:t>нервной системы»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Строение и функции спинного мозга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Продолговатый и задний отделы головного мозга. Практическая работа «Изучение строения головного мозга на макетах»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Средний и промежуточный отделы головного мозга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Строение больших полушарий головного мозга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75E2" w:rsidRDefault="009975E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27.10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09.11.2023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Рефлексы и рефлекторная дуга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75E2" w:rsidRDefault="009975E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27.10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Методы исследования мозговой активности и строения структур нервной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Нарушения работы нервной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сенсорных систем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9975E2" w:rsidRDefault="009975E2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Органы зрения. Лабораторная работа «Изучение строения органа зрения»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17.11.2023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Нарушения зрения и методы их лечения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23.11.2023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Органы слуха. Лабораторная работа «Изучение строения органа слуха»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24.11.2023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Органы обоняния, осязания, вкуса, равновесия. Лабораторная работа </w:t>
            </w:r>
            <w:r w:rsidRPr="00F04605">
              <w:rPr>
                <w:rFonts w:ascii="Times New Roman" w:hAnsi="Times New Roman"/>
                <w:color w:val="000000"/>
                <w:sz w:val="24"/>
              </w:rPr>
              <w:lastRenderedPageBreak/>
              <w:t>«Изучение гистологических препаратов органов чувств»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24.11.2023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Эндокринная система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30.11.2023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Определение и основные характеристики гормонов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24.11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Железы внутренней секреции. Лабораторная работа «Изучение гистологических препаратов эндокринных органов»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627ACD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30.11</w:t>
            </w:r>
            <w:r w:rsidR="00F04605"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Железы смешанной секреции. Регуляция деятельности желёз внутренней секреции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1.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07.12.2023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Эндокринные заболевания и их лечение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Рефлекторная теория поведения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08.12.2023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Сигнальные системы. Речь. Память. Мышление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14.12.2023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Когнитивные функции нервной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32125E" w:rsidP="00321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Нарушения поведения, современные методы лечения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15.12.2023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Анатомия кости. Соединения костей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21.12.2023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Осевой скелет. Практическая работа «Изучение строения скелета человека на макетах»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22.12.2023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Скелеты поясов конечностей и </w:t>
            </w:r>
            <w:r w:rsidRPr="00F04605">
              <w:rPr>
                <w:rFonts w:ascii="Times New Roman" w:hAnsi="Times New Roman"/>
                <w:color w:val="000000"/>
                <w:sz w:val="24"/>
              </w:rPr>
              <w:lastRenderedPageBreak/>
              <w:t>свободных конечностей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22.12.2023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Нарушения строения скелетной системы, их профилактика и лечение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28.12.2023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Строение и работа мышц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29.12.2023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Основные мышцы тела человека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Профилактика и лечение повреждений опорно-двигательного аппарата. Практическая работа «Оказание первой помощи при повреждении скелета и мышц»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29 и 29.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11.01.2024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14040" w:type="dxa"/>
            <w:gridSpan w:val="7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</w:pPr>
            <w:r>
              <w:t>3 четверть!!!!!</w:t>
            </w:r>
            <w:bookmarkStart w:id="14" w:name="_GoBack"/>
            <w:bookmarkEnd w:id="14"/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Анатомия сердца. Лабораторная работа «Просмотр гистологических препаратов сердечной мышцы»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27ACD" w:rsidRDefault="00627ACD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11.01.</w:t>
            </w:r>
          </w:p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12.01.2024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Работа сердца. Практическая работа «Измерение артериального давления и пульса»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Нарушения работы сердца. Лабораторная работа «Электрокардиография»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Кровеносная система. Лабораторная работа «Изучение гистологических препаратов стенок сосудов»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Круги кровообращения. Первая помощь при кровотечениях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Анатомия лимфатической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25.01.2024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Внутренняя среда организма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26.01.2024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Состав и форменные элементы крови. Эритроциты и тромбоциты. Лабораторная работа «Изучение гистологических препаратов крови и органов кроветворения»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Состав и форменные элементы крови. Лейкоциты. Лабораторная работа «Изучение гистологических препаратов крови и органов кроветворения»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Группы крови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Механизмы защиты организма от инфекций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Органы иммунной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Врожденный и приобретенный иммунитет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Неинфекционный иммунитет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Инфекционные заболевания и их профилактика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Анатомия дыхательной системы. Лабораторная работа «Изучение гистологических препаратов органов дыхания»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Легкие и дыхательные движения. Практическая работа «Измерение обхвата </w:t>
            </w:r>
            <w:r w:rsidRPr="00F04605"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грудной клетки в состоянии вдоха и выдоха. </w:t>
            </w:r>
            <w:r>
              <w:rPr>
                <w:rFonts w:ascii="Times New Roman" w:hAnsi="Times New Roman"/>
                <w:color w:val="000000"/>
                <w:sz w:val="24"/>
              </w:rPr>
              <w:t>Определение частоты дыхания»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16.02.2024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Газообмен и регуляция дыхания. Практическая работа «Влияние различных факторов на частоту дыхания»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321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Гигиена дыхания. Заболевания органов дыхания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32125E" w:rsidP="00321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0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Анатомия пищеварительной системы. Лабораторная работа «Исследование действия ферментов слюны на крахмал»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Пищеварение в желудке и деятельность печени. «Изучение гистологических препаратов органов пищеварительной системы»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Пищеварение в кишечнике. Всасывание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Регуляция пищеварения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Гигиена питания. Заболевания системы пищеварения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Строение выделительной системы. Лабораторная работа «Изучение гистологических препаратов разных участков почки, мочеточника, мочевого пузыря»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Функционирование почки.</w:t>
            </w:r>
            <w:r w:rsidR="00C26CA1"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 w:rsidRPr="00F04605">
              <w:rPr>
                <w:rFonts w:ascii="Times New Roman" w:hAnsi="Times New Roman"/>
                <w:color w:val="000000"/>
                <w:sz w:val="24"/>
              </w:rPr>
              <w:t>Нервная и гуморальная регуляция органов выделительной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Заболевания органов мочевыделительной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Мужская половая система. Лабораторная работа «Изучение гистологических препаратов органов половой системы»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Женская половая система. Лабораторная работа «Изучение гистологических препаратов органов половой системы»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Воспроизведение организма человека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Беременность, ее планирование. Заболевания половой системы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32125E" w:rsidP="0032125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Строение и функции кожи. Практическая работа «Исследование с помощью лупы тыльной и ладонной стороны кисти»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Производные кожи. Практическая работа «Изучение гистологических препаратов эпидермиса и дермы»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 xml:space="preserve">Заболевания кожи и их предупреждение. </w:t>
            </w:r>
            <w:r>
              <w:rPr>
                <w:rFonts w:ascii="Times New Roman" w:hAnsi="Times New Roman"/>
                <w:color w:val="000000"/>
                <w:sz w:val="24"/>
              </w:rPr>
              <w:t>Гигиена кожи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Приспособление человека к меняющимся условиям среды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F04605" w:rsidRDefault="00F04605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Терморегуляция: роль кожи и сосудов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C26CA1" w:rsidRDefault="00C26CA1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 «Размножение человека. Строение кожи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.»</w:t>
            </w:r>
            <w:proofErr w:type="gramEnd"/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C26CA1" w:rsidRDefault="00C26CA1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 w:rsidRPr="00C26CA1">
              <w:rPr>
                <w:rFonts w:ascii="Times New Roman" w:hAnsi="Times New Roman" w:cs="Times New Roman"/>
                <w:sz w:val="24"/>
              </w:rPr>
              <w:t>Реше</w:t>
            </w:r>
            <w:r>
              <w:rPr>
                <w:rFonts w:ascii="Times New Roman" w:hAnsi="Times New Roman" w:cs="Times New Roman"/>
                <w:sz w:val="24"/>
              </w:rPr>
              <w:t>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19.04.2024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C26CA1" w:rsidRDefault="00C26CA1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 w:rsidRPr="00C26CA1">
              <w:rPr>
                <w:rFonts w:ascii="Times New Roman" w:hAnsi="Times New Roman" w:cs="Times New Roman"/>
                <w:sz w:val="24"/>
              </w:rPr>
              <w:t>Реше</w:t>
            </w:r>
            <w:r>
              <w:rPr>
                <w:rFonts w:ascii="Times New Roman" w:hAnsi="Times New Roman" w:cs="Times New Roman"/>
                <w:sz w:val="24"/>
              </w:rPr>
              <w:t>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 w:rsidP="00C26C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27ACD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AD5648" w:rsidRPr="00C26CA1" w:rsidRDefault="00C26CA1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 w:rsidRPr="00C26CA1">
              <w:rPr>
                <w:rFonts w:ascii="Times New Roman" w:hAnsi="Times New Roman" w:cs="Times New Roman"/>
                <w:sz w:val="24"/>
              </w:rPr>
              <w:t>Реше</w:t>
            </w:r>
            <w:r>
              <w:rPr>
                <w:rFonts w:ascii="Times New Roman" w:hAnsi="Times New Roman" w:cs="Times New Roman"/>
                <w:sz w:val="24"/>
              </w:rPr>
              <w:t>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AD5648" w:rsidRDefault="00F04605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AD5648" w:rsidRDefault="00AD5648">
            <w:pPr>
              <w:spacing w:after="0"/>
              <w:ind w:left="135"/>
            </w:pPr>
          </w:p>
        </w:tc>
      </w:tr>
      <w:tr w:rsidR="006A5962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6A5962" w:rsidRDefault="006A596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6A5962" w:rsidRPr="00C26CA1" w:rsidRDefault="00C26CA1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 w:rsidRPr="00C26CA1">
              <w:rPr>
                <w:rFonts w:ascii="Times New Roman" w:hAnsi="Times New Roman" w:cs="Times New Roman"/>
                <w:sz w:val="24"/>
              </w:rPr>
              <w:t>Реше</w:t>
            </w:r>
            <w:r>
              <w:rPr>
                <w:rFonts w:ascii="Times New Roman" w:hAnsi="Times New Roman" w:cs="Times New Roman"/>
                <w:sz w:val="24"/>
              </w:rPr>
              <w:t>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6A5962" w:rsidRDefault="006A5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6A5962" w:rsidRDefault="006A5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6A5962" w:rsidRDefault="006A596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6A5962" w:rsidRDefault="006A59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6A5962" w:rsidRDefault="006A5962">
            <w:pPr>
              <w:spacing w:after="0"/>
              <w:ind w:left="135"/>
            </w:pPr>
          </w:p>
        </w:tc>
      </w:tr>
      <w:tr w:rsidR="00C26CA1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C26CA1" w:rsidRPr="00F04605" w:rsidRDefault="00C26CA1" w:rsidP="009A1F57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Адаптации человека, его органов и тканей к низким концентрациям кислорода и гипоксии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</w:pPr>
          </w:p>
        </w:tc>
      </w:tr>
      <w:tr w:rsidR="00C26CA1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C26CA1" w:rsidRPr="00F04605" w:rsidRDefault="00C26CA1" w:rsidP="009A1F57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Циркадные ритмы. Адаптации к невесомости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</w:pPr>
          </w:p>
        </w:tc>
      </w:tr>
      <w:tr w:rsidR="00C26CA1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C26CA1" w:rsidRDefault="00C26CA1" w:rsidP="009A1F57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Ритмические процессы жизнедеятельности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C26CA1" w:rsidRDefault="00C26CA1">
            <w:pPr>
              <w:spacing w:after="0"/>
              <w:ind w:left="135"/>
            </w:pPr>
          </w:p>
        </w:tc>
      </w:tr>
      <w:tr w:rsidR="00D53926" w:rsidTr="003D1B3A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C26CA1" w:rsidRDefault="00D53926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Обобщение и систематизация знаний 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D53926" w:rsidRDefault="00D53926" w:rsidP="00D53926">
            <w:r>
              <w:rPr>
                <w:rFonts w:ascii="Times New Roman" w:hAnsi="Times New Roman"/>
                <w:color w:val="000000"/>
                <w:sz w:val="24"/>
              </w:rPr>
              <w:t>07</w:t>
            </w:r>
            <w:r w:rsidRPr="002061EA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3D1B3A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C26CA1" w:rsidRDefault="00D53926">
            <w:pPr>
              <w:spacing w:after="0"/>
              <w:ind w:left="135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Обобщение и систематизация знаний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</w:tcPr>
          <w:p w:rsidR="00D53926" w:rsidRDefault="00D53926">
            <w:r>
              <w:rPr>
                <w:rFonts w:ascii="Times New Roman" w:hAnsi="Times New Roman"/>
                <w:color w:val="000000"/>
                <w:sz w:val="24"/>
              </w:rPr>
              <w:t>08</w:t>
            </w:r>
            <w:r w:rsidRPr="002061EA">
              <w:rPr>
                <w:rFonts w:ascii="Times New Roman" w:hAnsi="Times New Roman"/>
                <w:color w:val="000000"/>
                <w:sz w:val="24"/>
              </w:rPr>
              <w:t xml:space="preserve">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C26CA1" w:rsidRDefault="00D53926" w:rsidP="006A5962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Контрольная работа «Адаптация человека»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016E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C26CA1" w:rsidRDefault="00D53926" w:rsidP="006A5962">
            <w:pPr>
              <w:spacing w:after="0"/>
              <w:ind w:left="135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Анализ </w:t>
            </w:r>
            <w:proofErr w:type="gramStart"/>
            <w:r>
              <w:rPr>
                <w:rFonts w:ascii="Times New Roman" w:hAnsi="Times New Roman" w:cs="Times New Roman"/>
                <w:sz w:val="24"/>
              </w:rPr>
              <w:t>контрольной</w:t>
            </w:r>
            <w:proofErr w:type="gramEnd"/>
            <w:r>
              <w:rPr>
                <w:rFonts w:ascii="Times New Roman" w:hAnsi="Times New Roman" w:cs="Times New Roman"/>
                <w:sz w:val="24"/>
              </w:rPr>
              <w:t xml:space="preserve"> работы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016E68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 w:rsidP="006A5962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Человек в системе животного мира. Практическая работа «Изучение древнейшей истории и эволюции человека на примере коллекций и реконструкций»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6A596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Уникальные признаки гоминид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 w:rsidP="006A5962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Сходство и различия человека и человекообразных обезьян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 w:rsidP="006A5962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Экологические факторы и их действие на организм человека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102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 w:rsidP="006A5962">
            <w:pPr>
              <w:spacing w:after="0"/>
              <w:ind w:left="135"/>
            </w:pPr>
            <w:r w:rsidRPr="00F04605">
              <w:rPr>
                <w:rFonts w:ascii="Times New Roman" w:hAnsi="Times New Roman"/>
                <w:color w:val="000000"/>
                <w:sz w:val="24"/>
              </w:rPr>
              <w:t>Здоровье человека как социальная ценность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 w:rsidP="006A5962">
            <w:pPr>
              <w:spacing w:after="0"/>
              <w:ind w:left="135"/>
            </w:pPr>
            <w:r w:rsidRPr="00C26CA1">
              <w:rPr>
                <w:rFonts w:ascii="Times New Roman" w:hAnsi="Times New Roman" w:cs="Times New Roman"/>
                <w:sz w:val="24"/>
              </w:rPr>
              <w:t>Реше</w:t>
            </w:r>
            <w:r>
              <w:rPr>
                <w:rFonts w:ascii="Times New Roman" w:hAnsi="Times New Roman" w:cs="Times New Roman"/>
                <w:sz w:val="24"/>
              </w:rPr>
              <w:t>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109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110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111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112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23.05.2024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113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114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115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780D75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116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</w:tcPr>
          <w:p w:rsidR="00D53926" w:rsidRDefault="00D53926">
            <w:r w:rsidRPr="00FC5A93">
              <w:rPr>
                <w:rFonts w:ascii="Times New Roman" w:hAnsi="Times New Roman" w:cs="Times New Roman"/>
                <w:sz w:val="24"/>
              </w:rPr>
              <w:t>Решение заданий ОГЭ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</w:tcPr>
          <w:p w:rsidR="00D53926" w:rsidRDefault="00D53926">
            <w:r w:rsidRPr="004A331D"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 w:rsidP="00EE0EFE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117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>
            <w:pPr>
              <w:spacing w:after="0"/>
              <w:ind w:left="135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118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>
            <w:pPr>
              <w:spacing w:after="0"/>
              <w:ind w:left="135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874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rPr>
                <w:rFonts w:ascii="Times New Roman" w:hAnsi="Times New Roman"/>
                <w:color w:val="000000"/>
                <w:sz w:val="24"/>
              </w:rPr>
            </w:pPr>
            <w:r>
              <w:rPr>
                <w:rFonts w:ascii="Times New Roman" w:hAnsi="Times New Roman"/>
                <w:color w:val="000000"/>
                <w:sz w:val="24"/>
              </w:rPr>
              <w:t>119</w:t>
            </w:r>
          </w:p>
        </w:tc>
        <w:tc>
          <w:tcPr>
            <w:tcW w:w="4658" w:type="dxa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>
            <w:pPr>
              <w:spacing w:after="0"/>
              <w:ind w:left="135"/>
            </w:pP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142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rPr>
                <w:rFonts w:ascii="Times New Roman" w:hAnsi="Times New Roman"/>
                <w:color w:val="000000"/>
                <w:sz w:val="24"/>
              </w:rPr>
            </w:pPr>
          </w:p>
        </w:tc>
        <w:tc>
          <w:tcPr>
            <w:tcW w:w="222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</w:pPr>
          </w:p>
        </w:tc>
      </w:tr>
      <w:tr w:rsidR="00D53926" w:rsidTr="006A5962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3926" w:rsidRPr="00F04605" w:rsidRDefault="00D53926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1113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841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910" w:type="dxa"/>
            <w:tcMar>
              <w:top w:w="50" w:type="dxa"/>
              <w:left w:w="100" w:type="dxa"/>
            </w:tcMar>
            <w:vAlign w:val="center"/>
          </w:tcPr>
          <w:p w:rsidR="00D53926" w:rsidRDefault="00D53926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D53926" w:rsidRDefault="00D53926"/>
        </w:tc>
      </w:tr>
    </w:tbl>
    <w:p w:rsidR="00AD5648" w:rsidRDefault="00AD5648">
      <w:pPr>
        <w:sectPr w:rsidR="00AD5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5648" w:rsidRDefault="00AD5648">
      <w:pPr>
        <w:sectPr w:rsidR="00AD5648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AD5648" w:rsidRDefault="00F04605">
      <w:pPr>
        <w:spacing w:after="0"/>
        <w:ind w:left="120"/>
      </w:pPr>
      <w:bookmarkStart w:id="15" w:name="block-25893214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AD5648" w:rsidRDefault="00F046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AD5648" w:rsidRDefault="00F046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D5648" w:rsidRDefault="00F046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</w:t>
      </w:r>
    </w:p>
    <w:p w:rsidR="00AD5648" w:rsidRDefault="00F04605">
      <w:pPr>
        <w:spacing w:after="0"/>
        <w:ind w:left="120"/>
      </w:pPr>
      <w:r>
        <w:rPr>
          <w:rFonts w:ascii="Times New Roman" w:hAnsi="Times New Roman"/>
          <w:color w:val="000000"/>
          <w:sz w:val="28"/>
        </w:rPr>
        <w:t>​</w:t>
      </w:r>
    </w:p>
    <w:p w:rsidR="00AD5648" w:rsidRDefault="00F04605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МЕТОДИЧЕСКИЕ МАТЕРИАЛЫ ДЛЯ УЧИТЕЛЯ</w:t>
      </w:r>
    </w:p>
    <w:p w:rsidR="00AD5648" w:rsidRDefault="00F046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​‌‌​</w:t>
      </w:r>
    </w:p>
    <w:p w:rsidR="00AD5648" w:rsidRDefault="00AD5648">
      <w:pPr>
        <w:spacing w:after="0"/>
        <w:ind w:left="120"/>
      </w:pPr>
    </w:p>
    <w:p w:rsidR="00AD5648" w:rsidRPr="00F04605" w:rsidRDefault="00F04605">
      <w:pPr>
        <w:spacing w:after="0" w:line="480" w:lineRule="auto"/>
        <w:ind w:left="120"/>
      </w:pPr>
      <w:r w:rsidRPr="00F04605">
        <w:rPr>
          <w:rFonts w:ascii="Times New Roman" w:hAnsi="Times New Roman"/>
          <w:b/>
          <w:color w:val="000000"/>
          <w:sz w:val="28"/>
        </w:rPr>
        <w:t>ЦИФРОВЫЕ ОБРАЗОВАТЕЛЬНЫЕ РЕСУРСЫ И РЕСУРСЫ СЕТИ ИНТЕРНЕТ</w:t>
      </w:r>
    </w:p>
    <w:p w:rsidR="00AD5648" w:rsidRDefault="00F04605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AD5648" w:rsidRDefault="00AD5648">
      <w:pPr>
        <w:sectPr w:rsidR="00AD5648">
          <w:pgSz w:w="11906" w:h="16383"/>
          <w:pgMar w:top="1134" w:right="850" w:bottom="1134" w:left="1701" w:header="720" w:footer="720" w:gutter="0"/>
          <w:cols w:space="720"/>
        </w:sectPr>
      </w:pPr>
    </w:p>
    <w:bookmarkEnd w:id="15"/>
    <w:p w:rsidR="002E222D" w:rsidRDefault="002E222D"/>
    <w:sectPr w:rsidR="002E222D" w:rsidSect="00561968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1"/>
  <w:proofState w:spelling="clean" w:grammar="clean"/>
  <w:defaultTabStop w:val="708"/>
  <w:characterSpacingControl w:val="doNotCompress"/>
  <w:compat>
    <w:useFELayout/>
  </w:compat>
  <w:rsids>
    <w:rsidRoot w:val="00AD5648"/>
    <w:rsid w:val="001F3A52"/>
    <w:rsid w:val="002E222D"/>
    <w:rsid w:val="0032125E"/>
    <w:rsid w:val="00372A2A"/>
    <w:rsid w:val="00561968"/>
    <w:rsid w:val="00627ACD"/>
    <w:rsid w:val="006A5962"/>
    <w:rsid w:val="009975E2"/>
    <w:rsid w:val="00AD5648"/>
    <w:rsid w:val="00C26CA1"/>
    <w:rsid w:val="00D31D1A"/>
    <w:rsid w:val="00D53926"/>
    <w:rsid w:val="00F04605"/>
    <w:rsid w:val="00F57D2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nhideWhenUsed="0"/>
    <w:lsdException w:name="Emphasis" w:semiHidden="0" w:uiPriority="20" w:unhideWhenUsed="0" w:qFormat="1"/>
    <w:lsdException w:name="Table Grid" w:semiHidden="0" w:uiPriority="59" w:unhideWhenUsed="0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nhideWhenUsed="0"/>
    <w:lsdException w:name="Medium Shading 2 Accent 1" w:semiHidden="0" w:unhideWhenUsed="0"/>
    <w:lsdException w:name="Medium List 1 Accent 1" w:semiHidden="0" w:unhideWhenUsed="0"/>
    <w:lsdException w:name="Revision" w:unhideWhenUsed="0"/>
    <w:lsdException w:name="List Paragraph" w:semiHidden="0" w:unhideWhenUsed="0"/>
    <w:lsdException w:name="Quote" w:semiHidden="0" w:unhideWhenUsed="0"/>
    <w:lsdException w:name="Intense Quote" w:semiHidden="0" w:unhideWhenUsed="0"/>
    <w:lsdException w:name="Medium List 2 Accent 1" w:semiHidden="0" w:unhideWhenUsed="0"/>
    <w:lsdException w:name="Medium Grid 1 Accent 1" w:semiHidden="0" w:unhideWhenUsed="0"/>
    <w:lsdException w:name="Medium Grid 2 Accent 1" w:semiHidden="0" w:unhideWhenUsed="0"/>
    <w:lsdException w:name="Medium Grid 3 Accent 1" w:semiHidden="0" w:unhideWhenUsed="0"/>
    <w:lsdException w:name="Dark List Accent 1" w:semiHidden="0" w:unhideWhenUsed="0"/>
    <w:lsdException w:name="Colorful Shading Accent 1" w:semiHidden="0" w:unhideWhenUsed="0"/>
    <w:lsdException w:name="Colorful List Accent 1" w:semiHidden="0" w:unhideWhenUsed="0"/>
    <w:lsdException w:name="Colorful Grid Accent 1" w:semiHidden="0" w:unhideWhenUsed="0"/>
    <w:lsdException w:name="Light Shading Accent 2" w:semiHidden="0" w:unhideWhenUsed="0"/>
    <w:lsdException w:name="Light List Accent 2" w:semiHidden="0" w:unhideWhenUsed="0"/>
    <w:lsdException w:name="Light Grid Accent 2" w:semiHidden="0" w:unhideWhenUsed="0"/>
    <w:lsdException w:name="Medium Shading 1 Accent 2" w:semiHidden="0" w:unhideWhenUsed="0"/>
    <w:lsdException w:name="Medium Shading 2 Accent 2" w:semiHidden="0" w:unhideWhenUsed="0"/>
    <w:lsdException w:name="Medium List 1 Accent 2" w:semiHidden="0" w:unhideWhenUsed="0"/>
    <w:lsdException w:name="Medium List 2 Accent 2" w:semiHidden="0" w:unhideWhenUsed="0"/>
    <w:lsdException w:name="Medium Grid 1 Accent 2" w:semiHidden="0" w:unhideWhenUsed="0"/>
    <w:lsdException w:name="Medium Grid 2 Accent 2" w:semiHidden="0" w:unhideWhenUsed="0"/>
    <w:lsdException w:name="Medium Grid 3 Accent 2" w:semiHidden="0" w:unhideWhenUsed="0"/>
    <w:lsdException w:name="Dark List Accent 2" w:semiHidden="0" w:unhideWhenUsed="0"/>
    <w:lsdException w:name="Colorful Shading Accent 2" w:semiHidden="0" w:unhideWhenUsed="0"/>
    <w:lsdException w:name="Colorful List Accent 2" w:semiHidden="0" w:unhideWhenUsed="0"/>
    <w:lsdException w:name="Colorful Grid Accent 2" w:semiHidden="0" w:unhideWhenUsed="0"/>
    <w:lsdException w:name="Light Shading Accent 3" w:semiHidden="0" w:unhideWhenUsed="0"/>
    <w:lsdException w:name="Light List Accent 3" w:semiHidden="0" w:unhideWhenUsed="0"/>
    <w:lsdException w:name="Light Grid Accent 3" w:semiHidden="0" w:unhideWhenUsed="0"/>
    <w:lsdException w:name="Medium Shading 1 Accent 3" w:semiHidden="0" w:unhideWhenUsed="0"/>
    <w:lsdException w:name="Medium Shading 2 Accent 3" w:semiHidden="0" w:unhideWhenUsed="0"/>
    <w:lsdException w:name="Medium List 1 Accent 3" w:semiHidden="0" w:unhideWhenUsed="0"/>
    <w:lsdException w:name="Medium List 2 Accent 3" w:semiHidden="0" w:unhideWhenUsed="0"/>
    <w:lsdException w:name="Medium Grid 1 Accent 3" w:semiHidden="0" w:unhideWhenUsed="0"/>
    <w:lsdException w:name="Medium Grid 2 Accent 3" w:semiHidden="0" w:unhideWhenUsed="0"/>
    <w:lsdException w:name="Medium Grid 3 Accent 3" w:semiHidden="0" w:unhideWhenUsed="0"/>
    <w:lsdException w:name="Dark List Accent 3" w:semiHidden="0" w:unhideWhenUsed="0"/>
    <w:lsdException w:name="Colorful Shading Accent 3" w:semiHidden="0" w:unhideWhenUsed="0"/>
    <w:lsdException w:name="Colorful List Accent 3" w:semiHidden="0" w:unhideWhenUsed="0"/>
    <w:lsdException w:name="Colorful Grid Accent 3" w:semiHidden="0" w:unhideWhenUsed="0"/>
    <w:lsdException w:name="Light Shading Accent 4" w:semiHidden="0" w:unhideWhenUsed="0"/>
    <w:lsdException w:name="Light List Accent 4" w:semiHidden="0" w:unhideWhenUsed="0"/>
    <w:lsdException w:name="Light Grid Accent 4" w:semiHidden="0" w:unhideWhenUsed="0"/>
    <w:lsdException w:name="Medium Shading 1 Accent 4" w:semiHidden="0" w:unhideWhenUsed="0"/>
    <w:lsdException w:name="Medium Shading 2 Accent 4" w:semiHidden="0" w:unhideWhenUsed="0"/>
    <w:lsdException w:name="Medium List 1 Accent 4" w:semiHidden="0" w:unhideWhenUsed="0"/>
    <w:lsdException w:name="Medium List 2 Accent 4" w:semiHidden="0" w:unhideWhenUsed="0"/>
    <w:lsdException w:name="Medium Grid 1 Accent 4" w:semiHidden="0" w:unhideWhenUsed="0"/>
    <w:lsdException w:name="Medium Grid 2 Accent 4" w:semiHidden="0" w:unhideWhenUsed="0"/>
    <w:lsdException w:name="Medium Grid 3 Accent 4" w:semiHidden="0" w:unhideWhenUsed="0"/>
    <w:lsdException w:name="Dark List Accent 4" w:semiHidden="0" w:unhideWhenUsed="0"/>
    <w:lsdException w:name="Colorful Shading Accent 4" w:semiHidden="0" w:unhideWhenUsed="0"/>
    <w:lsdException w:name="Colorful List Accent 4" w:semiHidden="0" w:unhideWhenUsed="0"/>
    <w:lsdException w:name="Colorful Grid Accent 4" w:semiHidden="0" w:unhideWhenUsed="0"/>
    <w:lsdException w:name="Light Shading Accent 5" w:semiHidden="0" w:unhideWhenUsed="0"/>
    <w:lsdException w:name="Light List Accent 5" w:semiHidden="0" w:unhideWhenUsed="0"/>
    <w:lsdException w:name="Light Grid Accent 5" w:semiHidden="0" w:unhideWhenUsed="0"/>
    <w:lsdException w:name="Medium Shading 1 Accent 5" w:semiHidden="0" w:unhideWhenUsed="0"/>
    <w:lsdException w:name="Medium Shading 2 Accent 5" w:semiHidden="0" w:unhideWhenUsed="0"/>
    <w:lsdException w:name="Medium List 1 Accent 5" w:semiHidden="0" w:unhideWhenUsed="0"/>
    <w:lsdException w:name="Medium List 2 Accent 5" w:semiHidden="0" w:unhideWhenUsed="0"/>
    <w:lsdException w:name="Medium Grid 1 Accent 5" w:semiHidden="0" w:unhideWhenUsed="0"/>
    <w:lsdException w:name="Medium Grid 2 Accent 5" w:semiHidden="0" w:unhideWhenUsed="0"/>
    <w:lsdException w:name="Medium Grid 3 Accent 5" w:semiHidden="0" w:unhideWhenUsed="0"/>
    <w:lsdException w:name="Dark List Accent 5" w:semiHidden="0" w:unhideWhenUsed="0"/>
    <w:lsdException w:name="Colorful Shading Accent 5" w:semiHidden="0" w:unhideWhenUsed="0"/>
    <w:lsdException w:name="Colorful List Accent 5" w:semiHidden="0" w:unhideWhenUsed="0"/>
    <w:lsdException w:name="Colorful Grid Accent 5" w:semiHidden="0" w:unhideWhenUsed="0"/>
    <w:lsdException w:name="Light Shading Accent 6" w:semiHidden="0" w:unhideWhenUsed="0"/>
    <w:lsdException w:name="Light List Accent 6" w:semiHidden="0" w:unhideWhenUsed="0"/>
    <w:lsdException w:name="Light Grid Accent 6" w:semiHidden="0" w:unhideWhenUsed="0"/>
    <w:lsdException w:name="Medium Shading 1 Accent 6" w:semiHidden="0" w:unhideWhenUsed="0"/>
    <w:lsdException w:name="Medium Shading 2 Accent 6" w:semiHidden="0" w:unhideWhenUsed="0"/>
    <w:lsdException w:name="Medium List 1 Accent 6" w:semiHidden="0" w:unhideWhenUsed="0"/>
    <w:lsdException w:name="Medium List 2 Accent 6" w:semiHidden="0" w:unhideWhenUsed="0"/>
    <w:lsdException w:name="Medium Grid 1 Accent 6" w:semiHidden="0" w:unhideWhenUsed="0"/>
    <w:lsdException w:name="Medium Grid 2 Accent 6" w:semiHidden="0" w:unhideWhenUsed="0"/>
    <w:lsdException w:name="Medium Grid 3 Accent 6" w:semiHidden="0" w:unhideWhenUsed="0"/>
    <w:lsdException w:name="Dark List Accent 6" w:semiHidden="0" w:unhideWhenUsed="0"/>
    <w:lsdException w:name="Colorful Shading Accent 6" w:semiHidden="0" w:unhideWhenUsed="0"/>
    <w:lsdException w:name="Colorful List Accent 6" w:semiHidden="0" w:unhideWhenUsed="0"/>
    <w:lsdException w:name="Colorful Grid Accent 6" w:semiHidden="0" w:unhideWhenUsed="0"/>
    <w:lsdException w:name="Subtle Emphasis" w:semiHidden="0" w:unhideWhenUsed="0"/>
    <w:lsdException w:name="Intense Emphasis" w:semiHidden="0" w:unhideWhenUsed="0"/>
    <w:lsdException w:name="Subtle Reference" w:semiHidden="0" w:unhideWhenUsed="0"/>
    <w:lsdException w:name="Intense Reference" w:semiHidden="0" w:unhideWhenUsed="0"/>
    <w:lsdException w:name="Book Title" w:semiHidden="0" w:unhideWhenUsed="0"/>
  </w:latentStyles>
  <w:style w:type="paragraph" w:default="1" w:styleId="a">
    <w:name w:val="Normal"/>
    <w:qFormat/>
    <w:rsid w:val="00561968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sid w:val="00561968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561968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6A596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6A5962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9D69776-BB2A-4F21-8F90-2103467597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173</TotalTime>
  <Pages>40</Pages>
  <Words>7929</Words>
  <Characters>45200</Characters>
  <Application>Microsoft Office Word</Application>
  <DocSecurity>0</DocSecurity>
  <Lines>376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MultiDVD Team</Company>
  <LinksUpToDate>false</LinksUpToDate>
  <CharactersWithSpaces>53023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7</cp:revision>
  <dcterms:created xsi:type="dcterms:W3CDTF">2023-09-27T01:10:00Z</dcterms:created>
  <dcterms:modified xsi:type="dcterms:W3CDTF">2024-01-24T13:59:00Z</dcterms:modified>
</cp:coreProperties>
</file>